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59" w:rsidRDefault="00092D27" w:rsidP="00B63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B63A59" w:rsidRDefault="00092D27" w:rsidP="00B63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конкурсно</w:t>
      </w:r>
      <w:r w:rsidR="002A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</w:t>
      </w:r>
      <w:r w:rsidR="002A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для предоставления грантов </w:t>
      </w:r>
    </w:p>
    <w:p w:rsidR="00B63A59" w:rsidRDefault="00B63A59" w:rsidP="00B63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субсидий социальным предприятиям</w:t>
      </w:r>
    </w:p>
    <w:p w:rsidR="00092D27" w:rsidRPr="00092D27" w:rsidRDefault="00B63A59" w:rsidP="00B63A59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Пермского края </w:t>
      </w:r>
    </w:p>
    <w:p w:rsidR="00B63A59" w:rsidRDefault="00B63A59" w:rsidP="00092D2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2D27" w:rsidRPr="00092D27" w:rsidRDefault="00092D27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Агентство по развитию малого и среднего предпринимательства Пермского края (далее</w:t>
      </w:r>
      <w:r w:rsidR="00B6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D15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="00B6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Агентство) объявляет о начале конкурсного отбора для предоставления </w:t>
      </w:r>
      <w:r w:rsidR="00B6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грантов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форме субсидий социальным предприятиям 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из бюджета Пермского края </w:t>
      </w:r>
      <w:r w:rsidRPr="0009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(в соответствии </w:t>
      </w:r>
      <w:r w:rsidRPr="00092D2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 </w:t>
      </w:r>
      <w:hyperlink r:id="rId5" w:history="1"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постановлением Правительства Пермского края от </w:t>
        </w:r>
        <w:r w:rsidR="00251FDC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14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</w:t>
        </w:r>
        <w:r w:rsidR="00B63A59"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октября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20</w:t>
        </w:r>
        <w:r w:rsidR="00B63A59"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21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г. №</w:t>
        </w:r>
        <w:r w:rsidR="004A459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791</w:t>
        </w:r>
        <w:r w:rsidRPr="004A459F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-п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«Об утверждении Порядка предоставления </w:t>
        </w:r>
        <w:r w:rsidR="00B63A59"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грантов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 </w:t>
        </w:r>
        <w:r w:rsid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в форме субсидий социальным предприятиям 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 xml:space="preserve">из </w:t>
        </w:r>
        <w:r w:rsidR="00B63A59"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бюджета Пермского края</w:t>
        </w:r>
        <w:r w:rsidRPr="00B63A59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»</w:t>
        </w:r>
      </w:hyperlink>
      <w:r w:rsidRPr="0009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</w:t>
      </w:r>
      <w:r w:rsidRPr="00092D27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далее - Порядок</w:t>
      </w:r>
      <w:r w:rsidRPr="00092D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).</w:t>
      </w:r>
      <w:proofErr w:type="gramEnd"/>
    </w:p>
    <w:p w:rsidR="00797059" w:rsidRDefault="00230A16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FF7D40" w:rsidRPr="0025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проведения конкурсного отбора:</w:t>
      </w:r>
    </w:p>
    <w:p w:rsidR="00CE78E1" w:rsidRDefault="00BE2F5B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797059" w:rsidRP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рием заявок и документов</w:t>
      </w:r>
      <w:r w:rsidR="007970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FF7D40" w:rsidRPr="00251F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 календарных дней;</w:t>
      </w:r>
    </w:p>
    <w:p w:rsidR="00CE78E1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опубликование 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CE78E1" w:rsidRP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содержащий перечень заявившихся участников конкурсного отбора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рабочих дня со дня окончания прием заявок и документов;</w:t>
      </w:r>
    </w:p>
    <w:p w:rsidR="00CE78E1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="00067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абота К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омиссии по отбору: 5 рабочих дней;</w:t>
      </w:r>
    </w:p>
    <w:p w:rsidR="00BE2F5B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опубликование протокола</w:t>
      </w:r>
      <w:r w:rsidR="00CE7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Комиссии по отбору: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 рабочих дня со дня заседания;</w:t>
      </w:r>
    </w:p>
    <w:p w:rsidR="00BE2F5B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опубликование приказа Агентства </w:t>
      </w:r>
      <w:r w:rsidRPr="00BE2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перечня победителей конкурсного отбора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3 рабочих дня со дня оформления протокола Комиссии по отбору;</w:t>
      </w:r>
    </w:p>
    <w:p w:rsidR="00BE2F5B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заключение Соглашений о предоставлении грантов: 10 рабочих дней;</w:t>
      </w:r>
    </w:p>
    <w:p w:rsidR="00BE2F5B" w:rsidRDefault="00BE2F5B" w:rsidP="00CE78E1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перечисление гранта на расчетные счета победителе</w:t>
      </w:r>
      <w:r w:rsidR="000672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отбора: 7 рабочих дней.</w:t>
      </w:r>
    </w:p>
    <w:p w:rsidR="00092D27" w:rsidRPr="0098415C" w:rsidRDefault="0098415C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 </w:t>
      </w:r>
      <w:r w:rsidR="00092D27"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начала </w:t>
      </w:r>
      <w:r w:rsidR="00FF7D40"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подачи</w:t>
      </w:r>
      <w:r w:rsidR="00092D27"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заявок и документов: </w:t>
      </w:r>
      <w:r w:rsidR="00B63A59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81F57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092D27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3A59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октября</w:t>
      </w:r>
      <w:r w:rsidR="00092D27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</w:t>
      </w:r>
      <w:r w:rsidR="008D166B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2D27" w:rsidRPr="0098415C" w:rsidRDefault="00092D27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окончания приема заявок и документов: </w:t>
      </w:r>
      <w:r w:rsidR="00A81F57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B63A59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ноября</w:t>
      </w:r>
      <w:r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2021 г</w:t>
      </w:r>
      <w:r w:rsidR="008D166B" w:rsidRPr="009841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1FDC" w:rsidRDefault="00251FDC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и документы необходимо предоставлять в </w:t>
      </w:r>
      <w:r w:rsidRPr="009841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Агентство </w:t>
      </w: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адресу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Пермь, ул. </w:t>
      </w:r>
      <w:r w:rsidRPr="00AE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Ленина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6</w:t>
      </w:r>
      <w:r w:rsidRPr="00AE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</w:t>
      </w:r>
      <w:proofErr w:type="spellEnd"/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AE05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1FDC" w:rsidRDefault="0098415C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="00FF7D40" w:rsidRPr="0025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Почтовый адрес Агентства:</w:t>
      </w:r>
      <w:r w:rsidR="00FF7D40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68, г. Пермь, 614096.</w:t>
      </w:r>
      <w:r w:rsidR="00FF7D40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FDC" w:rsidRPr="0025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51FDC" w:rsidRPr="00251FDC" w:rsidRDefault="00FF7D40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 электронной почты Агентства: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info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proofErr w:type="spellStart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agmsp</w:t>
      </w:r>
      <w:proofErr w:type="spellEnd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permkrai</w:t>
      </w:r>
      <w:proofErr w:type="spellEnd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7" w:rsidRPr="00092D27" w:rsidRDefault="00092D27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принимаются в рабочие дни с 10 часов 00 минут до 17 часов 00 минут. Перерыв на обед: с 12 часов 30 минут до 13 часов 20 минут</w:t>
      </w:r>
      <w:r w:rsid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2D27" w:rsidRPr="00092D27" w:rsidRDefault="0098415C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1.3. </w:t>
      </w:r>
      <w:r w:rsidR="00092D27" w:rsidRPr="00092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Специалисты Агентства, ответственные за регистрацию заявок и документов:</w:t>
      </w:r>
    </w:p>
    <w:p w:rsidR="00092D27" w:rsidRPr="00251FDC" w:rsidRDefault="00092D27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Новоселова Ольга Александровна, телефон: +7 (342) 2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51FDC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FDC" w:rsidRPr="00251FDC" w:rsidRDefault="00251FDC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Крылова Светлана Юрьевна, телефон: +7 (342) 2 700 251;</w:t>
      </w:r>
    </w:p>
    <w:p w:rsidR="00092D27" w:rsidRPr="00251FDC" w:rsidRDefault="00092D27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Михалицына</w:t>
      </w:r>
      <w:proofErr w:type="spellEnd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Геннадьевна, телефон: +7 (342) 2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276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51FDC" w:rsidRDefault="00092D27" w:rsidP="0098415C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1FDC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Маликова Анна Сергеевна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телефон: +7 (342) 2</w:t>
      </w:r>
      <w:r w:rsidR="00F50613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251FDC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63A59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51FDC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75.</w:t>
      </w:r>
      <w:r w:rsid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1FDC" w:rsidRDefault="00251FDC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Информация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конкурсного отбора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размещена на официальном </w:t>
      </w:r>
      <w:r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сайте Агентства 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адресу: </w:t>
      </w:r>
      <w:hyperlink r:id="rId6" w:history="1">
        <w:r w:rsidRPr="00720016">
          <w:rPr>
            <w:rStyle w:val="a4"/>
            <w:rFonts w:ascii="Times New Roman" w:hAnsi="Times New Roman" w:cs="Times New Roman"/>
            <w:sz w:val="28"/>
          </w:rPr>
          <w:t>https://amsp.permkrai.ru/</w:t>
        </w:r>
      </w:hyperlink>
    </w:p>
    <w:p w:rsidR="00251FDC" w:rsidRPr="009E27D9" w:rsidRDefault="00251FDC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разделе 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5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150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Меры государственной поддержки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предпринимательство</w:t>
      </w:r>
      <w:r w:rsidR="00A81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="009E27D9"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Гранты</w:t>
      </w:r>
      <w:r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92D27" w:rsidRPr="00092D27" w:rsidRDefault="00DA201D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092D27"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Результатом предоставления </w:t>
      </w:r>
      <w:r w:rsidR="00F50613"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гранта</w:t>
      </w:r>
      <w:r w:rsidR="00092D27" w:rsidRPr="009E2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является</w:t>
      </w:r>
      <w:r w:rsidR="00092D27"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5133D" w:rsidRDefault="0005133D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проекта</w:t>
      </w:r>
      <w:r w:rsidR="00BA0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социального предпринимательства (далее – Социальный проект)</w:t>
      </w:r>
      <w:r w:rsidRPr="0005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прошедшего конкурсный отбор, в течени</w:t>
      </w:r>
      <w:proofErr w:type="gramStart"/>
      <w:r w:rsidRPr="0005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051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месяцев с даты получения гранта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0613" w:rsidRPr="00F50613" w:rsidRDefault="00F50613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получателем гранта деятельности в сфере социального предпринимательства и подтверждение статуса социального предприятия при его соответствии условиям признания субъекта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малого и среднего предпринимательства (далее – МСП)</w:t>
      </w:r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предприятием в соответствии с Федеральным законом от 24 июля 2007 г. № 209-ФЗ «О развитии малого и среднего предпринимательства в Российской Федерации» (далее – Федеральный закон № 209-ФЗ)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трех лет, начиная с года, следующего за</w:t>
      </w:r>
      <w:proofErr w:type="gramEnd"/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годом предоставления гранта.</w:t>
      </w:r>
    </w:p>
    <w:p w:rsidR="00F50613" w:rsidRPr="00F50613" w:rsidRDefault="00F50613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Показателями, необходимыми для достижения результ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предоставления гранта, являю</w:t>
      </w:r>
      <w:r w:rsidRPr="00F50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A81F57" w:rsidRPr="00A81F57" w:rsidRDefault="00A81F57" w:rsidP="00A81F57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дохода от осуществления предпринимательской деятельности в сфере социального предпринимательства в рамках реализации Социального проекта, прошедшего конкурсный отбор, в размере не менее 50 % от уровня такого дохода, полученного в году, предшествующем году получения гранта, но не менее 50 % от общего объема доходов участника конкурсного отбора, полученного в отчетном году (для субъектов МСП, признанных социальным предприятием в соответствии с условием (условиями</w:t>
      </w:r>
      <w:proofErr w:type="gramEnd"/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установленным (установленными) пунктами 2 – 4 части 1 статьи 24.1 Федерального закона № 209-ФЗ);</w:t>
      </w:r>
    </w:p>
    <w:p w:rsidR="00A81F57" w:rsidRPr="00A81F57" w:rsidRDefault="00A81F57" w:rsidP="00A81F57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количества работников, относящихся к категориям граждан, указанным в пункте 1 части 1 Федерального закона № 209-ФЗ (далее – социально уязвимые категории граждан), на уровне не менее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50 % (но не менее двух) от количества таких работников в году, предшествующем году получения гранта, но не менее 50 % от общего количества работников в отчетном году (для субъектов МСП, признанных социальным предприятием в соответствии с</w:t>
      </w:r>
      <w:proofErr w:type="gramEnd"/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условием, установленным пунктом 1 части 1 статьи 24.1 Федерального закона № 209-ФЗ)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реализации Социального проекта, прошедшего конкурсный отбор;</w:t>
      </w:r>
    </w:p>
    <w:p w:rsidR="00A81F57" w:rsidRPr="00A81F57" w:rsidRDefault="00A81F57" w:rsidP="00A81F57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предприятием расходов, связанных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реализацией Социального проекта, прошедшего конкурсный отбор,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размере не менее 50 % от размера расходов, предусмотренных </w:t>
      </w:r>
      <w:r w:rsidRPr="00A81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реализацию Социального проекта, прошедшего конкурсный отбор.</w:t>
      </w:r>
    </w:p>
    <w:p w:rsidR="00092D27" w:rsidRPr="00092D27" w:rsidRDefault="00DA201D" w:rsidP="0005133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</w:t>
      </w:r>
      <w:r w:rsidR="00092D27"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участникам </w:t>
      </w:r>
      <w:r w:rsidR="008D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конкурсного </w:t>
      </w:r>
      <w:r w:rsidR="00092D27"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отбора: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B85144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85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дату, предшествующую дате подачи заявки на участие в конкурсном отборе не более чем на 30 календарных дней:</w:t>
      </w:r>
    </w:p>
    <w:p w:rsidR="00D92DCE" w:rsidRPr="00D92DCE" w:rsidRDefault="00D92DCE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92DCE" w:rsidRPr="00D92DCE" w:rsidRDefault="00D92DCE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просроченная задолженность по возврату в бюджет Пермского края субсидий, бюджетных инвестиций, </w:t>
      </w:r>
      <w:proofErr w:type="gramStart"/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предоставленных</w:t>
      </w:r>
      <w:proofErr w:type="gramEnd"/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Пермским краем;</w:t>
      </w:r>
    </w:p>
    <w:p w:rsidR="00D92DCE" w:rsidRPr="00D92DCE" w:rsidRDefault="00D92DCE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конкурсного отбора – юридическое лицо не должно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участник конкурсного отбора – индивидуальный предприниматель не должен прекратить деятельность в качестве индивидуального предпринимателя;</w:t>
      </w:r>
      <w:proofErr w:type="gramEnd"/>
    </w:p>
    <w:p w:rsidR="00D92DCE" w:rsidRPr="00D92DCE" w:rsidRDefault="00D92DCE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 процентов;</w:t>
      </w:r>
    </w:p>
    <w:p w:rsidR="00D92DCE" w:rsidRPr="00D92DCE" w:rsidRDefault="00D92DCE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получал средства из бюджета Пермского края на основании иных нормативных правовых актов или муниципальных правовых актов на цели, указанные в пункте 1.2 Порядка;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</w:t>
      </w:r>
      <w:proofErr w:type="gramEnd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осуществляет деятельность на территории Пермского края;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требованиям, установленным статьей 4 Федерального закона № 209-ФЗ;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признании социальным предприятием в порядке, установленном в соответствии с частью 3 статьи 24.1 Федерального закона № 209-ФЗ, внесены в единый реестр субъектов малого и среднего 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предпринимательства в период с 10 июля по 10 декабря текущего календарного года;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 МСП,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«Федеральная корпорация развития малого и среднего предпринимательства» в целях допуска социального предприятия к защите Социального проекта</w:t>
      </w:r>
      <w:proofErr w:type="gramEnd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конкурсного отбора;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субъект МСП, подтвердивший статус социального предприятия, реализует ранее созданный Социальный проект;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</w:t>
      </w:r>
      <w:proofErr w:type="spellStart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расходов, связанных с реализацией Социального проекта, в размере не менее 50% от размера расходов, предусмотренных на реализацию Социального проекта;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осуществляет предпринимательскую деятельность в сфере игорного бизнеса;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2C4201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является участником соглашений о разделе продукции;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92DCE" w:rsidRPr="00D92DCE" w:rsidRDefault="006B4A6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допускал в течение последних трех лет на дату подачи документов для участия в конкурсном отборе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Федерации;</w:t>
      </w:r>
    </w:p>
    <w:p w:rsidR="00D92DCE" w:rsidRDefault="006B4A6B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D92DCE" w:rsidRPr="006B4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14.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 в отношении участника конкурсного отбора не было принято решение об оказании аналогичной государственной поддержки (государственной поддержки, </w:t>
      </w:r>
      <w:proofErr w:type="gramStart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proofErr w:type="gramEnd"/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оказания которой совпадают, включая форму, вид поддержки и цели ее оказания, с формой, видами и целями </w:t>
      </w:r>
      <w:r w:rsidR="00D92DCE" w:rsidRPr="00D92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предоставления субсидий, установленными Порядком) и сроки ее оказания не истекли.</w:t>
      </w:r>
    </w:p>
    <w:p w:rsidR="00251FDC" w:rsidRDefault="00DA201D" w:rsidP="003571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251FDC" w:rsidRPr="00A300D7">
        <w:rPr>
          <w:rFonts w:ascii="Times New Roman" w:hAnsi="Times New Roman" w:cs="Times New Roman"/>
          <w:b/>
          <w:sz w:val="28"/>
          <w:szCs w:val="28"/>
        </w:rPr>
        <w:t>Пор</w:t>
      </w:r>
      <w:r w:rsidR="00BA02DE">
        <w:rPr>
          <w:rFonts w:ascii="Times New Roman" w:hAnsi="Times New Roman" w:cs="Times New Roman"/>
          <w:b/>
          <w:sz w:val="28"/>
          <w:szCs w:val="28"/>
        </w:rPr>
        <w:t>ядок подачи заяв</w:t>
      </w:r>
      <w:r w:rsidR="00065D2D">
        <w:rPr>
          <w:rFonts w:ascii="Times New Roman" w:hAnsi="Times New Roman" w:cs="Times New Roman"/>
          <w:b/>
          <w:sz w:val="28"/>
          <w:szCs w:val="28"/>
        </w:rPr>
        <w:t>ок</w:t>
      </w:r>
      <w:r w:rsidR="00BA02DE">
        <w:rPr>
          <w:rFonts w:ascii="Times New Roman" w:hAnsi="Times New Roman" w:cs="Times New Roman"/>
          <w:b/>
          <w:sz w:val="28"/>
          <w:szCs w:val="28"/>
        </w:rPr>
        <w:t xml:space="preserve"> и документов</w:t>
      </w:r>
      <w:r w:rsidR="00251FDC" w:rsidRPr="00A30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861">
        <w:rPr>
          <w:rFonts w:ascii="Times New Roman" w:hAnsi="Times New Roman" w:cs="Times New Roman"/>
          <w:b/>
          <w:sz w:val="28"/>
          <w:szCs w:val="28"/>
        </w:rPr>
        <w:t>и требования, предъявляемые к форме и содержанию заявок и документов</w:t>
      </w:r>
      <w:r w:rsidR="00B36368">
        <w:rPr>
          <w:rFonts w:ascii="Times New Roman" w:hAnsi="Times New Roman" w:cs="Times New Roman"/>
          <w:b/>
          <w:sz w:val="28"/>
          <w:szCs w:val="28"/>
        </w:rPr>
        <w:t>.</w:t>
      </w:r>
    </w:p>
    <w:p w:rsidR="00251FDC" w:rsidRPr="00251FDC" w:rsidRDefault="00251FDC" w:rsidP="003571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DC">
        <w:rPr>
          <w:rFonts w:ascii="Times New Roman" w:hAnsi="Times New Roman" w:cs="Times New Roman"/>
          <w:sz w:val="28"/>
          <w:szCs w:val="28"/>
        </w:rPr>
        <w:t>Агентство ос</w:t>
      </w:r>
      <w:r w:rsidR="002A3AF8">
        <w:rPr>
          <w:rFonts w:ascii="Times New Roman" w:hAnsi="Times New Roman" w:cs="Times New Roman"/>
          <w:sz w:val="28"/>
          <w:szCs w:val="28"/>
        </w:rPr>
        <w:t>уществляет прием и регистрацию з</w:t>
      </w:r>
      <w:r w:rsidRPr="00251FDC">
        <w:rPr>
          <w:rFonts w:ascii="Times New Roman" w:hAnsi="Times New Roman" w:cs="Times New Roman"/>
          <w:sz w:val="28"/>
          <w:szCs w:val="28"/>
        </w:rPr>
        <w:t xml:space="preserve">аявок </w:t>
      </w:r>
      <w:proofErr w:type="gramStart"/>
      <w:r w:rsidRPr="00251FDC">
        <w:rPr>
          <w:rFonts w:ascii="Times New Roman" w:hAnsi="Times New Roman" w:cs="Times New Roman"/>
          <w:sz w:val="28"/>
          <w:szCs w:val="28"/>
        </w:rPr>
        <w:t>в порядке поступления с присвоением порядкового номера в журнале регистрации заявок на участие в конкурсном отборе</w:t>
      </w:r>
      <w:proofErr w:type="gramEnd"/>
      <w:r w:rsidRPr="00251FDC">
        <w:rPr>
          <w:rFonts w:ascii="Times New Roman" w:hAnsi="Times New Roman" w:cs="Times New Roman"/>
          <w:sz w:val="28"/>
          <w:szCs w:val="28"/>
        </w:rPr>
        <w:t xml:space="preserve"> на предоставление гранта в форме субсидии социальному предприятию из бюджета Пермского края (далее – журнал), который должен быть пронумерован, прошнурован и скреплен печатью Агентства. Запись в журнале должна содержать рег</w:t>
      </w:r>
      <w:r w:rsidR="002A3AF8">
        <w:rPr>
          <w:rFonts w:ascii="Times New Roman" w:hAnsi="Times New Roman" w:cs="Times New Roman"/>
          <w:sz w:val="28"/>
          <w:szCs w:val="28"/>
        </w:rPr>
        <w:t>истрационный номер поступившей з</w:t>
      </w:r>
      <w:r w:rsidRPr="00251FDC">
        <w:rPr>
          <w:rFonts w:ascii="Times New Roman" w:hAnsi="Times New Roman" w:cs="Times New Roman"/>
          <w:sz w:val="28"/>
          <w:szCs w:val="28"/>
        </w:rPr>
        <w:t xml:space="preserve">аявки, дату и время (часы и минуты) их приема, </w:t>
      </w:r>
      <w:r w:rsidR="002A3AF8">
        <w:rPr>
          <w:rFonts w:ascii="Times New Roman" w:hAnsi="Times New Roman" w:cs="Times New Roman"/>
          <w:sz w:val="28"/>
          <w:szCs w:val="28"/>
        </w:rPr>
        <w:t>сведения о лице, представившем заявку. Регистрация з</w:t>
      </w:r>
      <w:r w:rsidRPr="00251FDC">
        <w:rPr>
          <w:rFonts w:ascii="Times New Roman" w:hAnsi="Times New Roman" w:cs="Times New Roman"/>
          <w:sz w:val="28"/>
          <w:szCs w:val="28"/>
        </w:rPr>
        <w:t>аявок производится в день их поступления в Агентство.</w:t>
      </w:r>
    </w:p>
    <w:p w:rsidR="00251FDC" w:rsidRDefault="00251FDC" w:rsidP="003571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FDC">
        <w:rPr>
          <w:rFonts w:ascii="Times New Roman" w:hAnsi="Times New Roman" w:cs="Times New Roman"/>
          <w:sz w:val="28"/>
          <w:szCs w:val="28"/>
        </w:rPr>
        <w:t xml:space="preserve">Подтверждением приема </w:t>
      </w:r>
      <w:r w:rsidR="002A3AF8">
        <w:rPr>
          <w:rFonts w:ascii="Times New Roman" w:hAnsi="Times New Roman" w:cs="Times New Roman"/>
          <w:sz w:val="28"/>
          <w:szCs w:val="28"/>
        </w:rPr>
        <w:t>з</w:t>
      </w:r>
      <w:r w:rsidRPr="00251FDC">
        <w:rPr>
          <w:rFonts w:ascii="Times New Roman" w:hAnsi="Times New Roman" w:cs="Times New Roman"/>
          <w:sz w:val="28"/>
          <w:szCs w:val="28"/>
        </w:rPr>
        <w:t>аявки является подпись ответственн</w:t>
      </w:r>
      <w:r w:rsidR="002A3AF8">
        <w:rPr>
          <w:rFonts w:ascii="Times New Roman" w:hAnsi="Times New Roman" w:cs="Times New Roman"/>
          <w:sz w:val="28"/>
          <w:szCs w:val="28"/>
        </w:rPr>
        <w:t>ого лица Агентства, принявшего з</w:t>
      </w:r>
      <w:r w:rsidRPr="00251FDC">
        <w:rPr>
          <w:rFonts w:ascii="Times New Roman" w:hAnsi="Times New Roman" w:cs="Times New Roman"/>
          <w:sz w:val="28"/>
          <w:szCs w:val="28"/>
        </w:rPr>
        <w:t xml:space="preserve">аявку, с указанием даты и времени приема </w:t>
      </w:r>
      <w:r w:rsidR="002A3AF8">
        <w:rPr>
          <w:rFonts w:ascii="Times New Roman" w:hAnsi="Times New Roman" w:cs="Times New Roman"/>
          <w:sz w:val="28"/>
          <w:szCs w:val="28"/>
        </w:rPr>
        <w:t>з</w:t>
      </w:r>
      <w:r w:rsidRPr="00251FDC">
        <w:rPr>
          <w:rFonts w:ascii="Times New Roman" w:hAnsi="Times New Roman" w:cs="Times New Roman"/>
          <w:sz w:val="28"/>
          <w:szCs w:val="28"/>
        </w:rPr>
        <w:t xml:space="preserve">аявки на втором экземпляре </w:t>
      </w:r>
      <w:r w:rsidR="002A3AF8">
        <w:rPr>
          <w:rFonts w:ascii="Times New Roman" w:hAnsi="Times New Roman" w:cs="Times New Roman"/>
          <w:sz w:val="28"/>
          <w:szCs w:val="28"/>
        </w:rPr>
        <w:t>з</w:t>
      </w:r>
      <w:r w:rsidRPr="00251FDC">
        <w:rPr>
          <w:rFonts w:ascii="Times New Roman" w:hAnsi="Times New Roman" w:cs="Times New Roman"/>
          <w:sz w:val="28"/>
          <w:szCs w:val="28"/>
        </w:rPr>
        <w:t>аявки, которая возвращается участнику конкурсного отбора.</w:t>
      </w:r>
    </w:p>
    <w:p w:rsidR="00251FDC" w:rsidRPr="00251FDC" w:rsidRDefault="00251FDC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конкурсного отбора вправе представить в рамках конкурсного отбора только одну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аявку.</w:t>
      </w:r>
    </w:p>
    <w:p w:rsidR="00251FDC" w:rsidRPr="00251FDC" w:rsidRDefault="00251FDC" w:rsidP="003571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7D">
        <w:rPr>
          <w:rFonts w:ascii="Times New Roman" w:hAnsi="Times New Roman" w:cs="Times New Roman"/>
          <w:sz w:val="28"/>
          <w:szCs w:val="28"/>
        </w:rPr>
        <w:t>Для участия в конкурсе субъект МСП представляет в Агентство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2329" w:rsidRPr="005C2329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 в конкурсном отборе на предоставление гранта в форме субсидии социальному предприятию из бюджета Пермского края по форме согласно приложению 1 к П</w:t>
      </w:r>
      <w:r w:rsidR="002A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орядку в 2 экземплярах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5C2329" w:rsidRPr="005C2329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прое</w:t>
      </w:r>
      <w:proofErr w:type="gramStart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 в сф</w:t>
      </w:r>
      <w:proofErr w:type="gramEnd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 социального предпринимательства по форме согласно приложению 2 к Порядку;</w:t>
      </w:r>
    </w:p>
    <w:p w:rsidR="005C2329" w:rsidRPr="005C2329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расчет размера гранта в форме субсидии социальным предприятиям из бюджета Пермского края по форме согласно приложению 3 к Порядку;</w:t>
      </w:r>
    </w:p>
    <w:p w:rsidR="005C2329" w:rsidRPr="005C2329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справк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установленной форме, подтверждающую отсутствие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дату, предшествующую дате подачи </w:t>
      </w:r>
      <w:r w:rsidR="002A3A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аявки не более чем на 30 календарных дней (в случае непредставления такого документа Агентство запрашивает соответствующие сведения самостоятельно);</w:t>
      </w:r>
      <w:proofErr w:type="gramEnd"/>
    </w:p>
    <w:p w:rsidR="005C2329" w:rsidRPr="005C2329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для субъекта МСП, впервые признанного социальным предприятием – заверенн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ая копия 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документа, подтверждающего прохождение обучения в рамках обучающей программы или акселерационной программы в течени</w:t>
      </w:r>
      <w:proofErr w:type="gramStart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до момента получения гранта по направлению осуществления деятельности в сфере социального предпринимательства, проведение </w:t>
      </w:r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которой организовано Центром поддержки предпринимательства, Центром инноваций социальной сферы, акционерным обществом «Федеральная корпорация развития малого и среднего предпринимательства»;</w:t>
      </w:r>
    </w:p>
    <w:p w:rsidR="0030716A" w:rsidRPr="0030716A" w:rsidRDefault="005C2329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C23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документы, подтверждающие наличие денежных средств</w:t>
      </w:r>
      <w:r w:rsid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размере не менее 50 % от размера расходов, предусмотренных</w:t>
      </w:r>
      <w:r w:rsid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реализацию Социального проекта – заверенная</w:t>
      </w:r>
      <w:r w:rsid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кредитной организацией, осуществляющей деятельность на территории Российской Федерации, выписка с расчетного счета субъекта МСП</w:t>
      </w:r>
      <w:r w:rsid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(или) кредитный договор (договор займа) или решение российской кредитной организации о намерении кредитовать данный проект (представляется в случае, если в соответствии с представленным планом расходов</w:t>
      </w:r>
      <w:proofErr w:type="gramEnd"/>
      <w:r w:rsidR="0030716A" w:rsidRPr="003071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предусматривается привлечение заемных средств).</w:t>
      </w:r>
    </w:p>
    <w:p w:rsidR="00D74E93" w:rsidRPr="00D74E93" w:rsidRDefault="00D74E93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документы должны быть выполнены</w:t>
      </w:r>
      <w:r w:rsidR="00C71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толкование.</w:t>
      </w:r>
    </w:p>
    <w:p w:rsidR="00D74E93" w:rsidRPr="00D74E93" w:rsidRDefault="00D74E93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 должны быть заверены руководителем юридического лица (индивидуальным предпринимателем) и скреплены печатью (при наличии).</w:t>
      </w:r>
    </w:p>
    <w:p w:rsidR="00D74E93" w:rsidRPr="00D74E93" w:rsidRDefault="00D74E93" w:rsidP="0035712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подписания документов (</w:t>
      </w:r>
      <w:proofErr w:type="gramStart"/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заверения копий</w:t>
      </w:r>
      <w:proofErr w:type="gramEnd"/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документов) иным уполномоченным на это лицом к документам (копиям документов) должен быть приложен документ, подтверждающий полномочия указанного лица.</w:t>
      </w:r>
    </w:p>
    <w:p w:rsidR="00251FDC" w:rsidRPr="00251FDC" w:rsidRDefault="00D74E93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приложенные к ней документы должны быть прошиты, пронумерованы и скреплены печатью (при наличии).</w:t>
      </w:r>
    </w:p>
    <w:p w:rsidR="00065D2D" w:rsidRPr="00B87952" w:rsidRDefault="00DA201D" w:rsidP="00065D2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065D2D" w:rsidRPr="00B879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  <w:r w:rsidR="00065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отзыва заявок, порядок возврата заявок, порядок внесения изменений в заявки</w:t>
      </w:r>
      <w:r w:rsidR="00B3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A201D" w:rsidRDefault="00DA201D" w:rsidP="00DA201D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конкурсного отбора вправе отозвать или изменить направленную ранее Заявку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любое время до окончания срока </w:t>
      </w:r>
      <w:r w:rsidRPr="00DA2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времени подачи (приема)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явок, указанного в пункте 1</w:t>
      </w:r>
      <w:r w:rsid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Объявления.</w:t>
      </w:r>
    </w:p>
    <w:p w:rsidR="00B149AC" w:rsidRDefault="00065D2D" w:rsidP="00B94CB9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возвращает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участнику конкурсного отбора</w:t>
      </w: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письменному заявлению в свободной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рме с соответствующей записью </w:t>
      </w:r>
      <w:r w:rsidRPr="00D74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журнале регистрации заявок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49AC" w:rsidRPr="00B149AC" w:rsidRDefault="00B149AC" w:rsidP="00B149A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изменения направленной ранее Заявки участник конкурсного отбора отзывает ее в порядке, определенном настоящим пунктом, </w:t>
      </w:r>
      <w:r w:rsidRPr="00B1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представляет измененную Заявку в Агентство в сроки, установленные </w:t>
      </w:r>
      <w:r w:rsidRPr="00B1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объявлении о конкурсном отборе. Данная Заявка будет считаться </w:t>
      </w:r>
      <w:r w:rsidRPr="00B149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вновь поданной.</w:t>
      </w:r>
    </w:p>
    <w:p w:rsidR="001A0EF4" w:rsidRDefault="00B94CB9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FDC" w:rsidRPr="008563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р</w:t>
      </w:r>
      <w:r w:rsidR="00065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ассмотрения заявки и документов</w:t>
      </w:r>
      <w:r w:rsidR="00B3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6093C" w:rsidRDefault="0006093C" w:rsidP="0006093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Рассмотрение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аявок и документов на предмет их комплектности и соответствия требованиям, установленным пунктом 2.5 Порядка, проверка участников конкурсного отбора на соответствие требованиям, установленным пунктами 2.3.1 – 2.3.14 Порядка</w:t>
      </w:r>
      <w:r w:rsid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(пункта 3 настоящего Объявления)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осуществляются Агентством в течение 3 рабочих дней со дня регистрации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в журнале.</w:t>
      </w:r>
    </w:p>
    <w:p w:rsidR="0006093C" w:rsidRDefault="0006093C" w:rsidP="0006093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аявок Агентство в день их рассмотрения составляет </w:t>
      </w:r>
      <w:r w:rsidRPr="00060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соответствии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предоставления гранта в форме субсидии из бюджета Пермского края социальному предприятию по форме согласно приложению 4 к Порядку либо </w:t>
      </w:r>
      <w:r w:rsidRPr="00060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 о несоответствии</w:t>
      </w:r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предоставления гранта в форме субсидии из бюджета Пермского края социальному предприятию по форме согласно приложению 5 к Порядку с указанием причин несоответствия и</w:t>
      </w:r>
      <w:proofErr w:type="gramEnd"/>
      <w:r w:rsidRPr="00060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его участнику конкурсного отбора по адресу электронной почты, указанному в пункте 1.8 приложения 2 к Порядку или почтовому адресу, указанному в пункте 1.6 приложения 2 к Порядку в случае отсутствия адреса электронной почты.</w:t>
      </w:r>
    </w:p>
    <w:p w:rsidR="0098415C" w:rsidRDefault="00B87952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конкурсного отбора</w:t>
      </w:r>
      <w:r w:rsidR="00251FDC"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устранить выявленные несоответствия и повторно направить в А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гентство з</w:t>
      </w:r>
      <w:r w:rsid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аявку не позднее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17:</w:t>
      </w: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</w:t>
      </w:r>
      <w:r w:rsidR="00251FDC"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49AC"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51FDC"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ноября</w:t>
      </w: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г</w:t>
      </w:r>
      <w:r w:rsidR="00251FDC"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51FDC" w:rsidRDefault="00251FD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Направленная повторно </w:t>
      </w:r>
      <w:r w:rsidR="002A3AF8"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984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аявка регистрируется в журнале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рассматривается Агентством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порядке.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участник конкурсного отбора устранил выявленные несоответствия,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присваивается </w:t>
      </w:r>
      <w:r w:rsid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порядковый номер в ж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урнале,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предыдущий номер, присвоенный з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аявке, аннулируется.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неустранения</w:t>
      </w:r>
      <w:proofErr w:type="spellEnd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выявленных несоответствий участник конкурсного отбора считается не допущенным к конкурсному отбору.</w:t>
      </w:r>
    </w:p>
    <w:p w:rsidR="00B149AC" w:rsidRPr="00B94CB9" w:rsidRDefault="00B149AC" w:rsidP="00B149A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дня и времени приема Заявок для участия </w:t>
      </w:r>
      <w:r w:rsidRPr="00B94C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конкурсном отборе, указанных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 настоящего О</w:t>
      </w:r>
      <w:r w:rsidRPr="00B94CB9">
        <w:rPr>
          <w:rFonts w:ascii="Times New Roman" w:eastAsia="Times New Roman" w:hAnsi="Times New Roman" w:cs="Times New Roman"/>
          <w:sz w:val="28"/>
          <w:szCs w:val="28"/>
          <w:lang w:eastAsia="ru-RU"/>
        </w:rPr>
        <w:t>бъявлени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4CB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Заявка и документы, возврату не подлежат.</w:t>
      </w:r>
    </w:p>
    <w:p w:rsidR="00251FDC" w:rsidRPr="00251FDC" w:rsidRDefault="00B149A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49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FDC" w:rsidRPr="0025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Основания для от</w:t>
      </w:r>
      <w:r w:rsidR="00DC05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клонения з</w:t>
      </w:r>
      <w:r w:rsidR="00251FDC" w:rsidRPr="00251F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аявки на стадии рассмотрения:</w:t>
      </w:r>
    </w:p>
    <w:p w:rsidR="00B87952" w:rsidRP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участника конкурсного отбора требованиям, установленным </w:t>
      </w:r>
      <w:r w:rsidR="006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3 настоящего Объявления (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2.3.1 – 2.3.14 Порядка</w:t>
      </w:r>
      <w:r w:rsidR="006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952" w:rsidRP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несоответствие предъявленных участником конкурсного отбора расходов, связанных с реализацией Социального проекта, расходам, установленным пунктом 3.4 Порядка;</w:t>
      </w:r>
    </w:p>
    <w:p w:rsidR="00B87952" w:rsidRP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несоответствие представленных участником конкурсного отбора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вки и документов требованиям к з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аявке и документам, установленным в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объявлении;</w:t>
      </w:r>
    </w:p>
    <w:p w:rsidR="00B87952" w:rsidRP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недостоверность представленной участником конкурсного отбора информации, в том числе информации о месте нахождения и адресе юридического лица;</w:t>
      </w:r>
    </w:p>
    <w:p w:rsidR="00B87952" w:rsidRP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и документы не соответствуют требованиям пункта</w:t>
      </w:r>
      <w:r w:rsidR="006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настоящего Объявления (пункту 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 Порядка</w:t>
      </w:r>
      <w:r w:rsidR="006B4A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87952" w:rsidRDefault="00B87952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участником конкурсного отбора з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аявки и документов позднее дня и (или) времени окончания приема заявок и документов для участия в конкурсном отборе, указанных в </w:t>
      </w:r>
      <w:r w:rsidR="00DC05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</w:t>
      </w:r>
      <w:r w:rsidRPr="00B87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объявлении.</w:t>
      </w:r>
    </w:p>
    <w:p w:rsidR="00251FDC" w:rsidRPr="00251FDC" w:rsidRDefault="00251FDC" w:rsidP="00B87952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в течение 3 рабочих дней со дня окончания приема </w:t>
      </w:r>
      <w:r w:rsidR="00B3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аявок оформляет протокол, содержащий перечень заявившихся участников конкурсного отбора и перечень участников конкурсного отбора, </w:t>
      </w:r>
      <w:r w:rsidR="00B3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аявки которых были отклонены,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указанием причин их отклонения,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 числе положений 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не</w:t>
      </w:r>
      <w:r w:rsidR="002A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аявка, а также </w:t>
      </w:r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публикует его в информационно-телекоммуникационной сети «Интернет» на едином портале, на официальном сайте Агентства и официальном</w:t>
      </w:r>
      <w:proofErr w:type="gramEnd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proofErr w:type="gramEnd"/>
      <w:r w:rsidRP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ионной поддержки субъектов МСП по адресу: </w:t>
      </w:r>
      <w:hyperlink r:id="rId7" w:history="1">
        <w:r w:rsidRPr="0072001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www.msppk.ru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74E93" w:rsidRPr="00B00EA1" w:rsidRDefault="009D6B38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 w:rsidR="00B00EA1" w:rsidRP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оценки Социального проекта</w:t>
      </w:r>
      <w:r w:rsidR="00B3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D74E93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оценки Социальных проектов создается 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отбору проектов в сфере социального предпринимательства субъектов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МСП (далее – Комиссия по отбору).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и состав Комиссии по отбору утверждаются приказом Агентства в срок не позднее дня окончания приема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аявок для участия 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конкурсном отборе. </w:t>
      </w:r>
    </w:p>
    <w:p w:rsidR="00CF51F0" w:rsidRPr="00CF51F0" w:rsidRDefault="00892E6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отбору в течение 5</w:t>
      </w:r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опубликования протокола, указанного в пункте </w:t>
      </w:r>
      <w:r w:rsidR="007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настоящего</w:t>
      </w:r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</w:t>
      </w:r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рассматривает </w:t>
      </w:r>
      <w:r w:rsid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 и оценивает Социальные проекты исходя из наилучших условий достижения результатов предоставления гранта для реализации Социального проекта. Формой работы Комиссии по отбор</w:t>
      </w:r>
      <w:bookmarkStart w:id="0" w:name="_GoBack"/>
      <w:bookmarkEnd w:id="0"/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являются заседания, которые проводятся в очном режиме и (или) в режиме видео-конференц-связи,</w:t>
      </w:r>
      <w:r w:rsid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51F0"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(лично или в режиме видео-конференц-связи) участника конкурсного отбора либо иного уполномоченного им лица по доверенности.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неявки участника конкурсного отбора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уполномоченного им лица) на заседание Комиссии по отбору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невозможности, в том числе технической, участвовать в видео-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конференц-связи представленная з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аявка рассматривается и оценивается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его участия.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по отбору: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заслушивает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астников отбора, рассматривает з</w:t>
      </w: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аявки и оценивает каждый Социальный проект;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формирует рейтинг Социальных проектов, представленных участниками конкурсного отбора;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пороговое значение балла, набрав которое Социальный проект признается прошедшим конкурсный отбор;</w:t>
      </w:r>
    </w:p>
    <w:p w:rsidR="00CF51F0" w:rsidRPr="00CF51F0" w:rsidRDefault="00CF51F0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размер гранта пропорционально размеру расходов участника конкурсного отбора.</w:t>
      </w:r>
    </w:p>
    <w:p w:rsidR="004A459F" w:rsidRP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Комиссии по отбору рассматривает и оценивает каждый Социальный проект с присвоением баллов по каждому критерию, исходя из его весового значения в общей оценке, в соответствии с критериями оценки проектов в сфере социального предпринимательства, установленными в оценочном листе проектов в сфере социального предпринимательства по форме согласно приложению 6 к Порядку.</w:t>
      </w:r>
      <w:proofErr w:type="gramEnd"/>
    </w:p>
    <w:p w:rsidR="004A459F" w:rsidRP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баллов, присваиваемых каждому критерию оценки, определяется как среднее арифметическое оценок (в баллах) всех членов Комиссии по отбору.</w:t>
      </w:r>
    </w:p>
    <w:p w:rsid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оценка Социального проекта определяется как сумма средних баллов, набранных по итогам оценки каждого члена Комиссии по отбору по каждому критерию оценки. </w:t>
      </w:r>
      <w:proofErr w:type="gramStart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Социального проекта участника конкурсного отбора по критериям оценки, указанным в строках 2.2 – 2.4 приложения 6 к Порядку, осуществляется Комиссией по отбору по итогам презентации Социального проекта участником конкурсного отбора, которое включает рассмотрение представленной информации участника конкурсного отбора по Социальному проекту, ответы на вопросы членов Комиссии по отбору, в том числе в части обоснования расходования гранта, планируемых приобретений и планируемых</w:t>
      </w:r>
      <w:proofErr w:type="gramEnd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производственно-экономических показателей Социального проекта.</w:t>
      </w:r>
    </w:p>
    <w:p w:rsid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 оценка Социального проекта формируется в сводный оценочной лист проектов в сфере социального предпринимательства субъектов малого и среднего предпринимательства, представленных для получения грантов в форме субсидий социальным предприятиям из бюджета Пермского края, по форме согласно приложению 7 к Порядку путем их ранжирования от наибольшего значения суммы набранных баллов к наименьшему (далее – Сводный оценочный лист).</w:t>
      </w:r>
      <w:proofErr w:type="gramEnd"/>
    </w:p>
    <w:p w:rsidR="004A459F" w:rsidRP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формирования Сводного оценочного листа Комиссией по отбору определяется пороговое значение балла, исходя из последовательного суммирования указанных в нем размеров грантов, начиная с Социального проекта, которому присвоен первый порядковый номер, </w:t>
      </w:r>
      <w:r w:rsidR="009D6B38" w:rsidRPr="009D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полученного суммированием значения, равного или большего по отношению к значению </w:t>
      </w: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бюджетных ассигнований. При этом</w:t>
      </w:r>
      <w:proofErr w:type="gramStart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результате суммирования сумма размеров грантов достигла значения, превышающего значение объема </w:t>
      </w: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бюджетных ассигнований, пороговый балл определяется в размере итогового балла, присвоенного Социальному проекту, которому присвоен предыдущий порядковый номер.</w:t>
      </w:r>
    </w:p>
    <w:p w:rsidR="004A459F" w:rsidRDefault="004A459F" w:rsidP="004A459F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равенстве суммы средних баллов, присвоенных Социальным проектам, право на приоритетное предоставление субсидии предоставляется участнику отбора, заявка которого поступила раньше.</w:t>
      </w:r>
    </w:p>
    <w:p w:rsidR="004A459F" w:rsidRDefault="004A459F" w:rsidP="004B6F33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по отбору не позднее срока, установленного </w:t>
      </w:r>
      <w:r w:rsidR="009D6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Pr="004A4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 принимает решение по включению Социальных проектов в перечень Социальных проектов, прошедших конкурсный отбор и (или) по включению Социальных проектов в перечень Социальных проектов, не прошедших конкурсный отбор исходя из наилучших условий достижения результатов предоставления гранта по итогам рассмотрения и оценки Социальных проектов.</w:t>
      </w:r>
      <w:proofErr w:type="gramEnd"/>
    </w:p>
    <w:p w:rsidR="00D74E93" w:rsidRPr="00B00EA1" w:rsidRDefault="0098415C" w:rsidP="0035712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9. </w:t>
      </w:r>
      <w:r w:rsidR="00B00EA1" w:rsidRP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предоставления </w:t>
      </w:r>
      <w:r w:rsid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участникам конкурсного отбора </w:t>
      </w:r>
      <w:r w:rsidR="00B00EA1" w:rsidRP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разъяснений положений </w:t>
      </w:r>
      <w:r w:rsid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объявления </w:t>
      </w:r>
      <w:r w:rsidR="00B00EA1" w:rsidRP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конкурс</w:t>
      </w:r>
      <w:r w:rsid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 отборе</w:t>
      </w:r>
      <w:r w:rsidR="00B00EA1" w:rsidRP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даты начала и окончания срока такого предоставления</w:t>
      </w:r>
      <w:r w:rsidR="00B00E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92D27" w:rsidRPr="00092D27" w:rsidRDefault="00316026" w:rsidP="00357128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конкурсного отбора </w:t>
      </w:r>
      <w:r w:rsidR="00092D27"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вправе обратиться в Агентство за разъяснениями положений </w:t>
      </w:r>
      <w:r w:rsidR="00B3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="00092D27"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объявления. Разъяснения предоставляются в письменной и (или) устной форме по телефону и (или) при личном приеме.</w:t>
      </w:r>
    </w:p>
    <w:p w:rsidR="00092D27" w:rsidRPr="00092D27" w:rsidRDefault="00092D27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Письменное обращение 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 конкурсного отбора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в Агентство, начиная с даты размещения </w:t>
      </w:r>
      <w:r w:rsidR="00B3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объявления в информационно-телекоммуникационной сети 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Агентства и не </w:t>
      </w:r>
      <w:proofErr w:type="gramStart"/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до окончания срока подачи заявок.</w:t>
      </w:r>
    </w:p>
    <w:p w:rsidR="00092D27" w:rsidRDefault="00092D27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в течение </w:t>
      </w:r>
      <w:r w:rsid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proofErr w:type="gramStart"/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дает разъяснения по положениям, предусмотренным в </w:t>
      </w:r>
      <w:r w:rsidR="00B36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настоящем 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объявлении, путем направления </w:t>
      </w:r>
      <w:r w:rsid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участнику конкурсного отбора </w:t>
      </w:r>
      <w:r w:rsidRPr="00092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ответа.</w:t>
      </w:r>
    </w:p>
    <w:p w:rsidR="007C28DB" w:rsidRDefault="009841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10. </w:t>
      </w:r>
      <w:r w:rsidR="007C2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Срок, в течени</w:t>
      </w:r>
      <w:r w:rsid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C2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которого победител</w:t>
      </w:r>
      <w:r w:rsid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7C2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конкурсного отбора должны подписать сог</w:t>
      </w:r>
      <w:r w:rsidR="00B36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лашение о предоставлении гранта.</w:t>
      </w:r>
    </w:p>
    <w:p w:rsidR="007C28DB" w:rsidRPr="007C28DB" w:rsidRDefault="007C28DB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Грант предоставляется на основании </w:t>
      </w:r>
      <w:r w:rsid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</w:t>
      </w:r>
      <w:r w:rsid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гранта</w:t>
      </w:r>
      <w:r w:rsidRP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заключенного между победителем конкурсного отбора (далее – получатель гранта) и Агентством в государственной интегрированной информационной системе управления общественными финансами «Электронный бюджет» (далее – Система), в соответствии с типовой формой, установленной Министерством финансов Российской Федерации</w:t>
      </w:r>
      <w:r w:rsid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Соглашение)</w:t>
      </w:r>
      <w:r w:rsidRPr="007C28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575C" w:rsidRPr="0063575C" w:rsidRDefault="006357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Агентство в течени</w:t>
      </w:r>
      <w:proofErr w:type="gramStart"/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рабочих дней со дня, следующего за днем издания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победителях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осуществляет подготовку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оглашения в Системе и уведомляет об этом получателя гранта путем направления письменного уведомления на адрес электронной почты, указанный получателем гранта в заявке.</w:t>
      </w:r>
    </w:p>
    <w:p w:rsidR="00251FDC" w:rsidRDefault="006357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Получатели гранта в течение </w:t>
      </w:r>
      <w:r w:rsidR="007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рабочих дней 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получения уведомления подписывают Соглашение в Системе усиленной квалифицированной электронной цифровой подписью.</w:t>
      </w:r>
    </w:p>
    <w:p w:rsidR="0063575C" w:rsidRPr="0063575C" w:rsidRDefault="009841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11. </w:t>
      </w:r>
      <w:r w:rsidR="0063575C" w:rsidRP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</w:t>
      </w:r>
      <w:r w:rsid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овия признания победителя конку</w:t>
      </w:r>
      <w:r w:rsidR="0063575C" w:rsidRP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рного отбора </w:t>
      </w:r>
      <w:proofErr w:type="gramStart"/>
      <w:r w:rsidR="0063575C" w:rsidRP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уклонившимся</w:t>
      </w:r>
      <w:proofErr w:type="gramEnd"/>
      <w:r w:rsidR="0063575C" w:rsidRPr="006357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заключения Соглашения.</w:t>
      </w:r>
    </w:p>
    <w:p w:rsidR="0063575C" w:rsidRPr="0063575C" w:rsidRDefault="006357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конкурсного отбора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подписали Соглашение в течение </w:t>
      </w:r>
      <w:r w:rsidR="00797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</w:t>
      </w:r>
      <w:proofErr w:type="gramStart"/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получени</w:t>
      </w:r>
      <w:r w:rsidR="00251F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я, они считаются уклонившимися </w:t>
      </w:r>
      <w:r w:rsidRPr="00635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подписания Соглашения и теряют право на получение гранта.</w:t>
      </w:r>
    </w:p>
    <w:p w:rsidR="00092D27" w:rsidRPr="00092D27" w:rsidRDefault="0098415C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12. </w:t>
      </w:r>
      <w:r w:rsidR="00092D27" w:rsidRPr="00092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Дата размещени</w:t>
      </w:r>
      <w:r w:rsidR="00635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результатов конкурсного отбора</w:t>
      </w:r>
      <w:r w:rsidR="002A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16DB3" w:rsidRDefault="00F16DB3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Агентство публикует </w:t>
      </w:r>
      <w:r w:rsidRPr="00AE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 телекоммуникационной сети «Интернет» на едином портале,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Агентства, на официальном сайте информационной поддержки субъек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МСП по адресу: </w:t>
      </w:r>
      <w:r w:rsidRPr="00F16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www.msppk.ru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16DB3" w:rsidRDefault="00F16DB3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протокол Комиссии по отбору </w:t>
      </w:r>
      <w:r w:rsidRPr="00AE05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3 рабочих дней со 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оформления;</w:t>
      </w:r>
    </w:p>
    <w:p w:rsidR="00F16DB3" w:rsidRPr="00A82B00" w:rsidRDefault="00F16DB3" w:rsidP="00F16DB3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Приказ о победителях </w:t>
      </w:r>
      <w:r w:rsidRPr="00A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срок не позднее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рабочих 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со дня оформления протокола Комиссии по отбору</w:t>
      </w:r>
      <w:r w:rsidR="004B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05F7" w:rsidRPr="00AE05F7" w:rsidRDefault="00AE05F7" w:rsidP="00251FDC">
      <w:pPr>
        <w:shd w:val="clear" w:color="auto" w:fill="FFFFFF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E05F7" w:rsidRPr="00AE0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F7"/>
    <w:rsid w:val="0005133D"/>
    <w:rsid w:val="0006093C"/>
    <w:rsid w:val="00065D2D"/>
    <w:rsid w:val="000672D8"/>
    <w:rsid w:val="00092D27"/>
    <w:rsid w:val="00095526"/>
    <w:rsid w:val="001300F7"/>
    <w:rsid w:val="00150015"/>
    <w:rsid w:val="001A0EF4"/>
    <w:rsid w:val="00230A16"/>
    <w:rsid w:val="00251FDC"/>
    <w:rsid w:val="002A3AF8"/>
    <w:rsid w:val="002C4201"/>
    <w:rsid w:val="0030716A"/>
    <w:rsid w:val="00316026"/>
    <w:rsid w:val="00357128"/>
    <w:rsid w:val="003E69F7"/>
    <w:rsid w:val="004A459F"/>
    <w:rsid w:val="004B6F33"/>
    <w:rsid w:val="00577861"/>
    <w:rsid w:val="005C2329"/>
    <w:rsid w:val="005D1482"/>
    <w:rsid w:val="00623320"/>
    <w:rsid w:val="0063575C"/>
    <w:rsid w:val="006B4A6B"/>
    <w:rsid w:val="006D1540"/>
    <w:rsid w:val="00780B04"/>
    <w:rsid w:val="00797059"/>
    <w:rsid w:val="007C28DB"/>
    <w:rsid w:val="00856340"/>
    <w:rsid w:val="00892E60"/>
    <w:rsid w:val="008D166B"/>
    <w:rsid w:val="0098415C"/>
    <w:rsid w:val="009D456A"/>
    <w:rsid w:val="009D6B38"/>
    <w:rsid w:val="009E27D9"/>
    <w:rsid w:val="00A81F57"/>
    <w:rsid w:val="00A82B00"/>
    <w:rsid w:val="00AD180B"/>
    <w:rsid w:val="00AE05F7"/>
    <w:rsid w:val="00B00EA1"/>
    <w:rsid w:val="00B149AC"/>
    <w:rsid w:val="00B36368"/>
    <w:rsid w:val="00B63A59"/>
    <w:rsid w:val="00B85144"/>
    <w:rsid w:val="00B87952"/>
    <w:rsid w:val="00B94CB9"/>
    <w:rsid w:val="00BA02DE"/>
    <w:rsid w:val="00BE2F5B"/>
    <w:rsid w:val="00C55935"/>
    <w:rsid w:val="00C710FE"/>
    <w:rsid w:val="00CB492B"/>
    <w:rsid w:val="00CE78E1"/>
    <w:rsid w:val="00CF51F0"/>
    <w:rsid w:val="00D74E93"/>
    <w:rsid w:val="00D92DCE"/>
    <w:rsid w:val="00DA201D"/>
    <w:rsid w:val="00DB290D"/>
    <w:rsid w:val="00DC0596"/>
    <w:rsid w:val="00EB0674"/>
    <w:rsid w:val="00F16DB3"/>
    <w:rsid w:val="00F50613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14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59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59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59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59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59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9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92D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D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2D2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514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5593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5593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5593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5593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5593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55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797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451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p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sp.permkrai.ru/" TargetMode="External"/><Relationship Id="rId5" Type="http://schemas.openxmlformats.org/officeDocument/2006/relationships/hyperlink" Target="https://amsp.permkrai.ru/upload/iblock/cda/cdacefe5b7e5b0b6c16e08a569730f5b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3578</Words>
  <Characters>20401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Светлана Юрьевна</dc:creator>
  <cp:keywords/>
  <dc:description/>
  <cp:lastModifiedBy>Рукавицына Лариса Петровна</cp:lastModifiedBy>
  <cp:revision>3</cp:revision>
  <cp:lastPrinted>2021-10-14T11:44:00Z</cp:lastPrinted>
  <dcterms:created xsi:type="dcterms:W3CDTF">2021-10-18T06:25:00Z</dcterms:created>
  <dcterms:modified xsi:type="dcterms:W3CDTF">2021-10-19T08:09:00Z</dcterms:modified>
</cp:coreProperties>
</file>