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53342B">
        <w:trPr>
          <w:trHeight w:val="1550"/>
        </w:trPr>
        <w:tc>
          <w:tcPr>
            <w:tcW w:w="3897" w:type="dxa"/>
          </w:tcPr>
          <w:p w14:paraId="6D2969B9" w14:textId="4AB1C9F8" w:rsidR="00F520E7" w:rsidRPr="00833FA8" w:rsidRDefault="00ED42EB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t xml:space="preserve">&lt;Информация&gt; </w:t>
              </w:r>
              <w:proofErr w:type="spellStart"/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t>Роспотребнадзора</w:t>
              </w:r>
              <w:proofErr w:type="spellEnd"/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t xml:space="preserve"> от 15.05.2020 "О моратории на оплату услуг ЖКХ в период пандемии коронавируса"</w:t>
              </w:r>
            </w:hyperlink>
          </w:p>
        </w:tc>
        <w:tc>
          <w:tcPr>
            <w:tcW w:w="10663" w:type="dxa"/>
          </w:tcPr>
          <w:p w14:paraId="4B693722" w14:textId="77777777" w:rsidR="0053342B" w:rsidRDefault="0053342B" w:rsidP="0053342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 информацией о моратории на оплату услуг ЖКХ можно ознакомиться на официальном интернет-ресурсе для информирования населения по вопросам </w:t>
            </w:r>
            <w:proofErr w:type="spellStart"/>
            <w:r>
              <w:rPr>
                <w:rFonts w:ascii="Helvetica" w:hAnsi="Helvetica" w:cs="Helvetica"/>
              </w:rPr>
              <w:t>коронавируса</w:t>
            </w:r>
            <w:proofErr w:type="spellEnd"/>
            <w:r>
              <w:rPr>
                <w:rFonts w:ascii="Helvetica" w:hAnsi="Helvetica" w:cs="Helvetica"/>
              </w:rPr>
              <w:t xml:space="preserve"> (COVID-19) "</w:t>
            </w:r>
            <w:proofErr w:type="spellStart"/>
            <w:r>
              <w:rPr>
                <w:rFonts w:ascii="Helvetica" w:hAnsi="Helvetica" w:cs="Helvetica"/>
              </w:rPr>
              <w:t>Стопкоронавирус.рф</w:t>
            </w:r>
            <w:proofErr w:type="spellEnd"/>
            <w:r>
              <w:rPr>
                <w:rFonts w:ascii="Helvetica" w:hAnsi="Helvetica" w:cs="Helvetica"/>
              </w:rPr>
              <w:t>"</w:t>
            </w:r>
          </w:p>
          <w:p w14:paraId="1E74F669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Правительством РФ до 1 января 2021 года в России введен мораторий на начисление и взыскание неустойки по долгам за ЖКУ. Это значит, что приостановлено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      </w:r>
          </w:p>
          <w:p w14:paraId="081DD292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Также принято решение о продлении гражданам - получателям субсидий на оплату жилого помещения и ЖКУ права на получение указанных субсидий без дополнительного подтверждения, если срок предоставления субсидии истекает в период с 1 апреля по 1 октября 2020 года.</w:t>
            </w:r>
          </w:p>
          <w:p w14:paraId="7B23D5E5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Для того чтобы не допускать просрочку оплаты жилищных и коммунальных услуг в условиях самоизоляции, потребителям рекомендуется воспользоваться банковскими онлайн-сервисами. Подробнее об оплате услуг ЖКХ онлайн можно узнать на сайте Минстроя России.</w:t>
            </w:r>
          </w:p>
          <w:p w14:paraId="28D1AE80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Кроме того, в специальной системе ГИС ЖКХ граждане могут в числе прочего:</w:t>
            </w:r>
          </w:p>
          <w:p w14:paraId="0F20252B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получать информацию об управляющих и ресурсоснабжающих организациях, о выполняемых ими работах по дому, об оказываемых услугах, об их стоимости и о начислениях за жилищно-коммунальные услуги;</w:t>
            </w:r>
          </w:p>
          <w:p w14:paraId="5F3E8CBB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осуществлять контроль качества оказываемых жилищно-коммунальных услуг;</w:t>
            </w:r>
          </w:p>
          <w:p w14:paraId="7DA9BEEB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направлять обращения в организации и контролирующие органы;</w:t>
            </w:r>
          </w:p>
          <w:p w14:paraId="740E272B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вносить показания приборов учета и оплачивать счета по выставленным платежным документам, получать информацию о проведении такой оплаты;</w:t>
            </w:r>
          </w:p>
          <w:p w14:paraId="5E0188BE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заключать в электронной форме договоры, в том числе на управление многоквартирным домом и оказание коммунальных услуг;</w:t>
            </w:r>
          </w:p>
          <w:p w14:paraId="61945D70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- получать информацию об организациях, осуществляющих прием платы за ЖКУ.</w:t>
            </w:r>
          </w:p>
          <w:p w14:paraId="0DD3C882" w14:textId="13D18AED" w:rsidR="0053342B" w:rsidRPr="001655B3" w:rsidRDefault="0053342B" w:rsidP="0053342B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33412A7A" w14:textId="1F075059" w:rsidR="0075769F" w:rsidRPr="0075769F" w:rsidRDefault="0075769F" w:rsidP="0075769F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371079E3" w:rsidR="005C791D" w:rsidRPr="00A030BB" w:rsidRDefault="00ED42EB" w:rsidP="0075769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t>Письмо ФНС России от 13.05.2020 N СД-4-3/7843@ "О переходе в 2020 году на уплату квартальных авансовых платежей по налогу на прибыль организаций"</w:t>
              </w:r>
            </w:hyperlink>
          </w:p>
        </w:tc>
        <w:tc>
          <w:tcPr>
            <w:tcW w:w="10663" w:type="dxa"/>
          </w:tcPr>
          <w:p w14:paraId="6A28138F" w14:textId="77777777" w:rsidR="0053342B" w:rsidRDefault="0053342B" w:rsidP="0053342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Организации, у которых доходы от реализации не превышали 25 миллионов рублей в квартал, в 2020 году смогут перейти на уплату квартальных авансовых платежей по налогу на прибыль</w:t>
            </w:r>
          </w:p>
          <w:p w14:paraId="1E833682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Налогоплательщики, у которых доходы от реализации ежеквартально не превысили в среднем 25 миллионов рублей:</w:t>
            </w:r>
          </w:p>
          <w:p w14:paraId="2ACEDFBC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 второй, третий, четвертый кварталы 2019 года и первый квартал 2020 года, переходят на уплату только квартальных авансовых платежей по итогам отчетных периодов 2020 года. При составлении налоговой декларации за 1 квартал 2020 года такие налогоплательщики не исчисляют ежемесячные авансовые платежи на второй квартал 2020 года;</w:t>
            </w:r>
          </w:p>
          <w:p w14:paraId="5D6A0636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 третий, четвертый кварталы 2019 года и первый, второй кварталы 2020 года, переходят на уплату только квартальных авансовых платежей по итогам 1 полугодия 2020 года;</w:t>
            </w:r>
          </w:p>
          <w:p w14:paraId="477D3A6E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 четвертый квартал 2019 года и первый, второй, третий кварталы 2020 года, переходят на уплату только квартальных авансовых платежей по итогам 9 месяцев 2020 года.</w:t>
            </w:r>
          </w:p>
          <w:p w14:paraId="0D8745AF" w14:textId="54DE9648" w:rsidR="00247DD9" w:rsidRPr="00BA7BB2" w:rsidRDefault="00247DD9" w:rsidP="0053342B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75769F" w:rsidRPr="006A1012" w14:paraId="5548B599" w14:textId="77777777" w:rsidTr="006A365D">
        <w:tc>
          <w:tcPr>
            <w:tcW w:w="3897" w:type="dxa"/>
          </w:tcPr>
          <w:p w14:paraId="74663406" w14:textId="3B719BE6" w:rsidR="0075769F" w:rsidRPr="009A0116" w:rsidRDefault="009A0116" w:rsidP="0003028E">
            <w:pPr>
              <w:rPr>
                <w:rStyle w:val="a4"/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begin"/>
            </w:r>
            <w:r w:rsidR="00A3379B">
              <w:rPr>
                <w:rFonts w:ascii="Helvetica" w:hAnsi="Helvetica" w:cs="Helvetica"/>
                <w:color w:val="0000FF"/>
                <w:u w:val="single"/>
              </w:rPr>
              <w:instrText>HYPERLINK "https://www.nalog.ru/rn77/news/activities_fts/9780470/"</w:instrText>
            </w:r>
            <w:r w:rsidR="00A3379B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53342B" w:rsidRPr="009A0116">
              <w:rPr>
                <w:rStyle w:val="a4"/>
                <w:rFonts w:ascii="Helvetica" w:hAnsi="Helvetica" w:cs="Helvetica"/>
              </w:rPr>
              <w:t>&lt;Информация&gt; ФНС России от 15.05.2020 "ФНС России разъяснила порядок уплаты авансовых платежей по налогу на прибыль организаций в 2020 году"</w:t>
            </w:r>
          </w:p>
          <w:p w14:paraId="488341CE" w14:textId="69813F67" w:rsidR="0075769F" w:rsidRDefault="009A0116" w:rsidP="00CF264A">
            <w:pPr>
              <w:rPr>
                <w:rFonts w:ascii="Helvetica" w:hAnsi="Helvetica" w:cs="Helvetica"/>
                <w:color w:val="0000FF"/>
                <w:u w:val="single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</w:p>
          <w:p w14:paraId="4F044142" w14:textId="77777777" w:rsidR="0053342B" w:rsidRDefault="0053342B" w:rsidP="00CF264A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14:paraId="7EF65F6C" w14:textId="77777777" w:rsidR="0053342B" w:rsidRDefault="0053342B" w:rsidP="00CF264A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14:paraId="5810EC4F" w14:textId="7148551E" w:rsidR="0053342B" w:rsidRPr="0003028E" w:rsidRDefault="0053342B" w:rsidP="00CF26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3" w:type="dxa"/>
          </w:tcPr>
          <w:p w14:paraId="05B7A811" w14:textId="77777777" w:rsidR="0053342B" w:rsidRDefault="0053342B" w:rsidP="0053342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Организации с ежеквартальной выручкой не более 25 млн руб., вправе представить уточненную декларацию, исключив из неё ежемесячные авансовые платежи на второй квартал 2020 года</w:t>
            </w:r>
            <w:r>
              <w:rPr>
                <w:rFonts w:ascii="Helvetica" w:hAnsi="Helvetica" w:cs="Helvetica"/>
                <w:b/>
                <w:bCs/>
              </w:rPr>
              <w:t xml:space="preserve">  </w:t>
            </w:r>
          </w:p>
          <w:p w14:paraId="71B75729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2020 году организации могут платить только квартальные платежи, если за предыдущие четыре квартала доход от реализации в среднем не превышает 25 млн рублей.</w:t>
            </w:r>
          </w:p>
          <w:p w14:paraId="2197A892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Налогоплательщик, у которого за 2-4 кварталы 2019 года и 1 квартал 2020 года доходы от реализации не превысили указанное ограничение, переходит на уплату только квартальных авансовых платежей.</w:t>
            </w:r>
          </w:p>
          <w:p w14:paraId="522AB970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Если такой налогоплательщик представил налоговую декларацию за первый квартал 2020 года, в которой отразил ежемесячные авансовые платежи на второй квартал 2020 года, то он вправе представить уточненную декларацию, исключив из неё эти суммы, проставив </w:t>
            </w:r>
            <w:r>
              <w:rPr>
                <w:rFonts w:ascii="Helvetica" w:hAnsi="Helvetica" w:cs="Helvetica"/>
              </w:rPr>
              <w:lastRenderedPageBreak/>
              <w:t>нули в подразделе 1.2 Раздела 1 уточненной налоговой декларации.</w:t>
            </w:r>
          </w:p>
          <w:p w14:paraId="1C467023" w14:textId="77777777" w:rsidR="0075769F" w:rsidRDefault="0075769F" w:rsidP="0053342B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1655B3" w:rsidRPr="006A1012" w14:paraId="25C62B5E" w14:textId="77777777" w:rsidTr="006A365D">
        <w:tc>
          <w:tcPr>
            <w:tcW w:w="3897" w:type="dxa"/>
          </w:tcPr>
          <w:p w14:paraId="16076F39" w14:textId="77777777" w:rsidR="001655B3" w:rsidRDefault="001655B3" w:rsidP="0003028E">
            <w:pPr>
              <w:rPr>
                <w:rFonts w:ascii="Helvetica" w:hAnsi="Helvetica" w:cs="Helvetica"/>
                <w:color w:val="0000FF"/>
                <w:u w:val="single"/>
              </w:rPr>
            </w:pPr>
          </w:p>
          <w:p w14:paraId="05D4FD7A" w14:textId="0501A822" w:rsidR="00CF264A" w:rsidRDefault="00ED42EB" w:rsidP="000302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от 14.05.2020 "Обновлен Единый реестр субъектов малого и среднего предпринимательства"</w:t>
              </w:r>
            </w:hyperlink>
          </w:p>
        </w:tc>
        <w:tc>
          <w:tcPr>
            <w:tcW w:w="10663" w:type="dxa"/>
          </w:tcPr>
          <w:p w14:paraId="7B6BAFA3" w14:textId="77777777" w:rsidR="0053342B" w:rsidRDefault="0053342B" w:rsidP="0053342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Еще 69 тысяч организаций и ИП смогут получить субсидии на осуществление деятельности, поскольку сведения о них внесены в Единый реестр субъектов МСП</w:t>
            </w:r>
          </w:p>
          <w:p w14:paraId="6D3DF9BF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Единый реестр субъектов малого и среднего предпринимательства дополнительно внесены сведения о 18 тыс. юридических лиц и 51 тыс. индивидуальных предпринимателей.</w:t>
            </w:r>
          </w:p>
          <w:p w14:paraId="7DA30633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Наличие сведений в реестре субъектов МСП является одним из условий для получения субсидий и других мер поддержки для предприятий, которые работают в отраслях, пострадавших от распространения COVID-19. </w:t>
            </w:r>
          </w:p>
          <w:p w14:paraId="570CEBFD" w14:textId="1E1E1E64" w:rsidR="001655B3" w:rsidRPr="00185338" w:rsidRDefault="001655B3" w:rsidP="0053342B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1C5136" w:rsidRPr="006A1012" w14:paraId="3EC3765F" w14:textId="77777777" w:rsidTr="006A365D">
        <w:tc>
          <w:tcPr>
            <w:tcW w:w="3897" w:type="dxa"/>
          </w:tcPr>
          <w:p w14:paraId="5CE7D248" w14:textId="031CB03E" w:rsidR="001C5136" w:rsidRDefault="00ED42EB" w:rsidP="0003028E">
            <w:pPr>
              <w:rPr>
                <w:rFonts w:ascii="Helvetica" w:hAnsi="Helvetica" w:cs="Helvetica"/>
                <w:color w:val="0000FF"/>
                <w:u w:val="single"/>
              </w:rPr>
            </w:pPr>
            <w:hyperlink r:id="rId11" w:history="1"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t>&lt;Информация&gt; Минэкономразвития России "Минэкономразвития России разработало правила отбора системообразующих предприятий на оказание адресных мер поддержки"</w:t>
              </w:r>
            </w:hyperlink>
          </w:p>
        </w:tc>
        <w:tc>
          <w:tcPr>
            <w:tcW w:w="10663" w:type="dxa"/>
          </w:tcPr>
          <w:p w14:paraId="4810EC20" w14:textId="77777777" w:rsidR="0053342B" w:rsidRDefault="0053342B" w:rsidP="0053342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Минэкономразвития России разъясняет особенности отбора системообразующих предприятий на оказание адресных мер поддержки</w:t>
            </w:r>
          </w:p>
          <w:p w14:paraId="4C3F5FAB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Такими мерами являются отсрочки по уплате налогов, государственные гарантии по кредитам и прямые субсидии на компенсацию расходов пострадавших от кризиса компаний. Это новые механизмы, в дополнение к уже действующим для системообразующих компаний мерам по предоставлению льготных кредитов.</w:t>
            </w:r>
          </w:p>
          <w:p w14:paraId="3645FE03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Предусмотрено, что для организации работы при межведомственной комиссии Минэкономразвития России будет создан штаб. Задачи штаба - оперативно рассматривать заявления от системообразующих предприятий при подаче в профильные министерства и направлять рекомендации об утверждении мер поддержки конкретным организациям в Правительственную комиссию по повышению устойчивости российской экономики.</w:t>
            </w:r>
          </w:p>
          <w:p w14:paraId="362E793B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Ключевой задачей регулирования является оказание адресной помощи пострадавшим системообразующим компаниям для своевременно купирования рисков существенного ухудшения показателей деятельности.</w:t>
            </w:r>
          </w:p>
          <w:p w14:paraId="70E25304" w14:textId="2F41214F" w:rsidR="001C5136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 15 мая Минэкономразвития выпустит ведомственные приказы, позволяющие запустить процедуры в полном объеме.</w:t>
            </w:r>
          </w:p>
          <w:p w14:paraId="447B06DF" w14:textId="3E698363" w:rsidR="001C5136" w:rsidRDefault="001C5136" w:rsidP="00CF264A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53342B" w:rsidRPr="006A1012" w14:paraId="0C330373" w14:textId="77777777" w:rsidTr="006A365D">
        <w:tc>
          <w:tcPr>
            <w:tcW w:w="3897" w:type="dxa"/>
          </w:tcPr>
          <w:p w14:paraId="3B395B6E" w14:textId="313425B4" w:rsidR="0053342B" w:rsidRPr="0053342B" w:rsidRDefault="00ED42EB" w:rsidP="0003028E">
            <w:pPr>
              <w:rPr>
                <w:rFonts w:ascii="Helvetica" w:hAnsi="Helvetica" w:cs="Helvetica"/>
              </w:rPr>
            </w:pPr>
            <w:hyperlink r:id="rId12" w:history="1"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t xml:space="preserve">&lt;Письмо&gt; ФНС России от </w:t>
              </w:r>
              <w:r w:rsidR="0053342B" w:rsidRPr="0053342B">
                <w:rPr>
                  <w:rFonts w:ascii="Helvetica" w:hAnsi="Helvetica" w:cs="Helvetica"/>
                  <w:color w:val="0000FF"/>
                  <w:u w:val="single"/>
                </w:rPr>
                <w:lastRenderedPageBreak/>
                <w:t>07.05.2020 N БС-4-11/7522@ "О перечислении средств получателям субсидий в рамках исполнения Постановления Правительства РФ от 24.04.2020 N 576 на текущие (рублевые) счета, открытые физическим лицам"</w:t>
              </w:r>
            </w:hyperlink>
          </w:p>
        </w:tc>
        <w:tc>
          <w:tcPr>
            <w:tcW w:w="10663" w:type="dxa"/>
          </w:tcPr>
          <w:p w14:paraId="3B8366F4" w14:textId="77777777" w:rsidR="0053342B" w:rsidRDefault="0053342B" w:rsidP="0053342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Перечисление субсидий субъектам МСП может быть осуществлено не только на расчетные, </w:t>
            </w:r>
            <w:r>
              <w:rPr>
                <w:rFonts w:ascii="Helvetica" w:hAnsi="Helvetica" w:cs="Helvetica"/>
              </w:rPr>
              <w:lastRenderedPageBreak/>
              <w:t>но и на текущие (рублевые) счета, открытые физлицам - ИП</w:t>
            </w:r>
          </w:p>
          <w:p w14:paraId="3B116CA4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Правила предоставления в 2020 году субсидий субъектам МСП в наиболее пострадавших отраслях экономики утверждены Постановлением Правительства РФ от 24.04.2020 N 576.</w:t>
            </w:r>
          </w:p>
          <w:p w14:paraId="2681ACCA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Согласно пункту 8 правил перечисление субсидий осуществляется Федеральным казначейством не позднее 3 рабочих дней со дня, следующего за днем получения реестра получателей субсидий, сформированного ФНС России, в том числе путем передачи реестра в кредитную организацию.</w:t>
            </w:r>
          </w:p>
          <w:p w14:paraId="57CE99B9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 практике имеют место ситуации, когда ИП для получения доходов использует не расчетный счет, открываемый для ведения предпринимательской деятельности, а свой личный текущий счет.</w:t>
            </w:r>
          </w:p>
          <w:p w14:paraId="2BEC2DF8" w14:textId="77777777" w:rsidR="0053342B" w:rsidRDefault="0053342B" w:rsidP="0053342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России полагает целесообразным не устанавливать контроль на перечисление средств только лишь на расчетные счета, открытые  ИП.</w:t>
            </w:r>
          </w:p>
          <w:p w14:paraId="1DAA0361" w14:textId="2B1BAF06" w:rsidR="0053342B" w:rsidRDefault="0053342B" w:rsidP="00036970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Перечисление средств получателям субсидий может быть осуществлено также на текущие (рублевые) счета, открытые непосредственно физлицам (счет N 40817 "Физические лица" указанного Плана счетов бухгалтерского учета для кредитных организаций).</w:t>
            </w:r>
          </w:p>
          <w:p w14:paraId="227561BB" w14:textId="6F5EA9EE" w:rsidR="0053342B" w:rsidRDefault="0053342B" w:rsidP="0053342B">
            <w:pPr>
              <w:pStyle w:val="revann"/>
              <w:rPr>
                <w:rFonts w:ascii="Helvetica" w:hAnsi="Helvetica" w:cs="Helvetica"/>
              </w:rPr>
            </w:pPr>
          </w:p>
        </w:tc>
      </w:tr>
      <w:tr w:rsidR="00036970" w:rsidRPr="006A1012" w14:paraId="7002C687" w14:textId="77777777" w:rsidTr="006A365D">
        <w:tc>
          <w:tcPr>
            <w:tcW w:w="3897" w:type="dxa"/>
          </w:tcPr>
          <w:p w14:paraId="1B9E0423" w14:textId="7DCFE9C0" w:rsidR="00036970" w:rsidRPr="0053342B" w:rsidRDefault="00ED42EB" w:rsidP="0003028E">
            <w:pPr>
              <w:rPr>
                <w:rFonts w:ascii="Helvetica" w:hAnsi="Helvetica" w:cs="Helvetica"/>
              </w:rPr>
            </w:pPr>
            <w:hyperlink r:id="rId13" w:history="1">
              <w:r w:rsidR="00036970" w:rsidRPr="00036970">
                <w:rPr>
                  <w:rFonts w:ascii="Helvetica" w:hAnsi="Helvetica" w:cs="Helvetica"/>
                  <w:color w:val="0000FF"/>
                  <w:u w:val="single"/>
                </w:rPr>
                <w:t>&lt;Информация&gt; Банка России "Банк России расширил меры поддержки кредитования субъектов МСП, а также кредитования на неотложные нужды в целях поддержки и сохранения занятости"</w:t>
              </w:r>
            </w:hyperlink>
          </w:p>
        </w:tc>
        <w:tc>
          <w:tcPr>
            <w:tcW w:w="10663" w:type="dxa"/>
          </w:tcPr>
          <w:p w14:paraId="064FB544" w14:textId="4FC7256D" w:rsidR="00036970" w:rsidRPr="00036970" w:rsidRDefault="00036970" w:rsidP="00036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Банк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расширил меры кредитования субъектов МСП</w:t>
            </w:r>
            <w:proofErr w:type="gramStart"/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кредитования на неотложные нужды в целях поддержки и сохранения занятости .</w:t>
            </w:r>
          </w:p>
          <w:p w14:paraId="3AE99BF7" w14:textId="77777777" w:rsidR="00036970" w:rsidRPr="00036970" w:rsidRDefault="00036970" w:rsidP="00036970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100004"/>
            <w:bookmarkEnd w:id="0"/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оказания дополнительной помощи субъектам малого и среднего предпринимательства (МСП) Банк России принял решение о том, что в расчет лимита, который устанавливается в рамках механизма предоставления кредитов Банка России, направленных на поддержку кредитования субъектов МСП, может включаться:</w:t>
            </w:r>
          </w:p>
          <w:p w14:paraId="2F11174B" w14:textId="77777777" w:rsidR="00036970" w:rsidRPr="00036970" w:rsidRDefault="00036970" w:rsidP="00036970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05"/>
            <w:bookmarkEnd w:id="1"/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задолженности по кредитам, предоставленным лизинговым компаниям на цели, связанные с предоставлением имущества в лизинг субъектам МСП;</w:t>
            </w:r>
          </w:p>
          <w:p w14:paraId="3DB75371" w14:textId="77777777" w:rsidR="00036970" w:rsidRPr="00036970" w:rsidRDefault="00036970" w:rsidP="00036970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06"/>
            <w:bookmarkEnd w:id="2"/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задолженности по кредитам, предоставленным факторинговым компаниям на цели финансирования субъектов МСП по договорам факторинга.</w:t>
            </w:r>
          </w:p>
          <w:p w14:paraId="18117002" w14:textId="6B777565" w:rsidR="00036970" w:rsidRPr="00036970" w:rsidRDefault="00036970" w:rsidP="00036970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07"/>
            <w:bookmarkEnd w:id="3"/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в связи с внесением в </w:t>
            </w:r>
            <w:hyperlink r:id="rId14" w:anchor="dst0" w:history="1">
              <w:r w:rsidRPr="000369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02.04.2020 N 422 &lt;1&gt; изменений, распространяющих соответствующий порядок предоставления субсидий на любых юридических лиц и индивидуальных предпринимателей, а не только на субъекты МСП, Банк России принял решение о внесении изменений в механизм предоставления кредитов Банка России, направленных на поддержку кредитования на неотложные нужды для поддержки и сохранения занятости. Данные изменения предполагают, что из совокупного лимита в </w:t>
            </w:r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 млрд рублей, помимо уже выделенных 150 млрд рублей для обеспечения кредитования субъектов МСП на неотложные нужды для поддержки и сохранения занятости, будет выделено еще 50 млрд рублей на аналогичные цели для заемщиков, не имеющих статуса субъектов МСП и не являющихся системообразующими организациями &lt;2&gt;.</w:t>
            </w:r>
          </w:p>
        </w:tc>
      </w:tr>
      <w:tr w:rsidR="00036970" w:rsidRPr="006A1012" w14:paraId="140052DC" w14:textId="77777777" w:rsidTr="006A365D">
        <w:tc>
          <w:tcPr>
            <w:tcW w:w="3897" w:type="dxa"/>
          </w:tcPr>
          <w:p w14:paraId="39F89E3A" w14:textId="2C427CD1" w:rsidR="00036970" w:rsidRPr="00036970" w:rsidRDefault="00ED42EB" w:rsidP="0003028E">
            <w:pPr>
              <w:rPr>
                <w:rFonts w:ascii="Helvetica" w:hAnsi="Helvetica" w:cs="Helvetica"/>
              </w:rPr>
            </w:pPr>
            <w:hyperlink r:id="rId15" w:history="1">
              <w:r w:rsidR="000F3ACF" w:rsidRPr="000F3ACF">
                <w:rPr>
                  <w:rFonts w:ascii="Helvetica" w:hAnsi="Helvetica" w:cs="Helvetica"/>
                  <w:color w:val="0000FF"/>
                  <w:u w:val="single"/>
                </w:rPr>
                <w:t>"Перечень поручений по итогам совещания о санитарно-эпидемиологической обстановке" (утв. Президентом РФ 15.05.2020)</w:t>
              </w:r>
            </w:hyperlink>
          </w:p>
        </w:tc>
        <w:tc>
          <w:tcPr>
            <w:tcW w:w="10663" w:type="dxa"/>
          </w:tcPr>
          <w:p w14:paraId="7D66081B" w14:textId="77777777" w:rsidR="00036970" w:rsidRDefault="00036970" w:rsidP="00036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7AFA2" w14:textId="77777777" w:rsidR="00036970" w:rsidRPr="00036970" w:rsidRDefault="00036970" w:rsidP="00036970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3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государства утвердил перечень поручений по итогам совещания по вопросам, связанным с санитарно-эпидемиологической обстановкой в Российской Федерации, состоявшегося 11 мая 2020 года.</w:t>
            </w:r>
          </w:p>
          <w:p w14:paraId="396404E7" w14:textId="3F538B07" w:rsidR="00036970" w:rsidRPr="00846A5D" w:rsidRDefault="000F3ACF" w:rsidP="00036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основных</w:t>
            </w:r>
            <w:proofErr w:type="gramStart"/>
            <w:r w:rsidRPr="0084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B2648D" w14:textId="24B2AF2D" w:rsidR="000F3ACF" w:rsidRPr="000F3ACF" w:rsidRDefault="000F3ACF" w:rsidP="000F3AC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списание подлежащих начислению за II квартал 2020 г. налогов, авансовых платежей по налогам (за исключением налога на добавленную стоимость) и страховых взносов в государственные внебюджетные фонды (в том числе тех, срок уплаты которых должен быть продлен в соответствии с ранее данными поручениями):</w:t>
            </w:r>
          </w:p>
          <w:p w14:paraId="26C81FC9" w14:textId="77777777" w:rsidR="000F3ACF" w:rsidRPr="000F3ACF" w:rsidRDefault="000F3ACF" w:rsidP="000F3AC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предпринимателям, осуществляющим деятельность в отраслях российской экономики, в наибольшей степен</w:t>
            </w:r>
            <w:bookmarkStart w:id="4" w:name="_GoBack"/>
            <w:bookmarkEnd w:id="4"/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пострадавших в условиях ухудшения ситуации в результате распространения новой </w:t>
            </w:r>
            <w:proofErr w:type="spellStart"/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инфекции;</w:t>
            </w:r>
          </w:p>
          <w:p w14:paraId="66781C16" w14:textId="77777777" w:rsidR="000F3ACF" w:rsidRPr="000F3ACF" w:rsidRDefault="000F3ACF" w:rsidP="000F3AC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налогоплательщикам, отнесенным к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инфекции;</w:t>
            </w:r>
          </w:p>
          <w:p w14:paraId="28DA6F6E" w14:textId="77777777" w:rsidR="000F3ACF" w:rsidRPr="000F3ACF" w:rsidRDefault="000F3ACF" w:rsidP="000F3AC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 некоммерческим организациям;</w:t>
            </w:r>
          </w:p>
          <w:p w14:paraId="5EF196F7" w14:textId="77777777" w:rsidR="000F3ACF" w:rsidRPr="000F3ACF" w:rsidRDefault="000F3ACF" w:rsidP="000F3AC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предоставление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права на уменьшение суммы страховых взносов в государственные внебюджетные фонды за 2020 год на величину одного минимального размера оплаты труда;</w:t>
            </w:r>
          </w:p>
          <w:p w14:paraId="753970EC" w14:textId="77777777" w:rsidR="000F3ACF" w:rsidRPr="000F3ACF" w:rsidRDefault="000F3ACF" w:rsidP="000F3AC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предоставление физическим лицам, зарегистрированным в качестве налогоплательщиков налога на профессиональный доход, единовременной выплаты из федерального бюджета в размере одного минимального размера оплаты труда на уплату в 2020 году налога на профессиональный доход;</w:t>
            </w:r>
          </w:p>
          <w:p w14:paraId="37ADFCDB" w14:textId="77777777" w:rsidR="000F3ACF" w:rsidRPr="000F3ACF" w:rsidRDefault="000F3ACF" w:rsidP="000F3ACF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возврат налогоплательщикам налога на профессиональный доход сумм указанного налога, уплаченных за налоговые периоды 2019 года;</w:t>
            </w:r>
          </w:p>
          <w:p w14:paraId="03096277" w14:textId="77777777" w:rsidR="000F3ACF" w:rsidRPr="000F3ACF" w:rsidRDefault="000F3ACF" w:rsidP="00036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ADA95" w14:textId="4E51F655" w:rsidR="00036970" w:rsidRPr="00036970" w:rsidRDefault="00036970" w:rsidP="00036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9A0116">
      <w:pgSz w:w="16838" w:h="11906" w:orient="landscape"/>
      <w:pgMar w:top="709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1B7D0" w14:textId="77777777" w:rsidR="00ED42EB" w:rsidRDefault="00ED42EB" w:rsidP="00B43FD8">
      <w:pPr>
        <w:spacing w:after="0" w:line="240" w:lineRule="auto"/>
      </w:pPr>
      <w:r>
        <w:separator/>
      </w:r>
    </w:p>
  </w:endnote>
  <w:endnote w:type="continuationSeparator" w:id="0">
    <w:p w14:paraId="578744E6" w14:textId="77777777" w:rsidR="00ED42EB" w:rsidRDefault="00ED42EB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CE85C" w14:textId="77777777" w:rsidR="00ED42EB" w:rsidRDefault="00ED42EB" w:rsidP="00B43FD8">
      <w:pPr>
        <w:spacing w:after="0" w:line="240" w:lineRule="auto"/>
      </w:pPr>
      <w:r>
        <w:separator/>
      </w:r>
    </w:p>
  </w:footnote>
  <w:footnote w:type="continuationSeparator" w:id="0">
    <w:p w14:paraId="59CCB340" w14:textId="77777777" w:rsidR="00ED42EB" w:rsidRDefault="00ED42EB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5F68"/>
    <w:rsid w:val="000A6957"/>
    <w:rsid w:val="000F3ACF"/>
    <w:rsid w:val="001228AD"/>
    <w:rsid w:val="00162248"/>
    <w:rsid w:val="001655B3"/>
    <w:rsid w:val="00171CD9"/>
    <w:rsid w:val="0017582F"/>
    <w:rsid w:val="00175FEB"/>
    <w:rsid w:val="00185338"/>
    <w:rsid w:val="001C5136"/>
    <w:rsid w:val="001C5CD5"/>
    <w:rsid w:val="00237D40"/>
    <w:rsid w:val="00247DD9"/>
    <w:rsid w:val="00297602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6364E"/>
    <w:rsid w:val="00497C71"/>
    <w:rsid w:val="004D4F8A"/>
    <w:rsid w:val="00501C44"/>
    <w:rsid w:val="00503A5F"/>
    <w:rsid w:val="0053342B"/>
    <w:rsid w:val="00540BC1"/>
    <w:rsid w:val="00575C25"/>
    <w:rsid w:val="005A5CF2"/>
    <w:rsid w:val="005C791D"/>
    <w:rsid w:val="00647F93"/>
    <w:rsid w:val="00692198"/>
    <w:rsid w:val="006A1012"/>
    <w:rsid w:val="006A365D"/>
    <w:rsid w:val="006D5600"/>
    <w:rsid w:val="006D5A74"/>
    <w:rsid w:val="00721FB2"/>
    <w:rsid w:val="0072451F"/>
    <w:rsid w:val="007367F5"/>
    <w:rsid w:val="0075769F"/>
    <w:rsid w:val="007902AB"/>
    <w:rsid w:val="007D1CE3"/>
    <w:rsid w:val="00833FA8"/>
    <w:rsid w:val="008349B2"/>
    <w:rsid w:val="00846A5D"/>
    <w:rsid w:val="008A3E2B"/>
    <w:rsid w:val="008D3C53"/>
    <w:rsid w:val="008E6503"/>
    <w:rsid w:val="00992415"/>
    <w:rsid w:val="009A0116"/>
    <w:rsid w:val="009E7B12"/>
    <w:rsid w:val="00A00221"/>
    <w:rsid w:val="00A030BB"/>
    <w:rsid w:val="00A3379B"/>
    <w:rsid w:val="00A33A00"/>
    <w:rsid w:val="00A66A9F"/>
    <w:rsid w:val="00A74B70"/>
    <w:rsid w:val="00B054D2"/>
    <w:rsid w:val="00B37A9D"/>
    <w:rsid w:val="00B41169"/>
    <w:rsid w:val="00B43FD8"/>
    <w:rsid w:val="00B455A7"/>
    <w:rsid w:val="00B75CEA"/>
    <w:rsid w:val="00BA7BB2"/>
    <w:rsid w:val="00BB0BED"/>
    <w:rsid w:val="00C11CFE"/>
    <w:rsid w:val="00C17F5F"/>
    <w:rsid w:val="00C26BF1"/>
    <w:rsid w:val="00C3621B"/>
    <w:rsid w:val="00C74E53"/>
    <w:rsid w:val="00CC562C"/>
    <w:rsid w:val="00CE086F"/>
    <w:rsid w:val="00CF264A"/>
    <w:rsid w:val="00D6151F"/>
    <w:rsid w:val="00D74E0F"/>
    <w:rsid w:val="00D97D4C"/>
    <w:rsid w:val="00DE2961"/>
    <w:rsid w:val="00E13405"/>
    <w:rsid w:val="00E2270F"/>
    <w:rsid w:val="00E36CBC"/>
    <w:rsid w:val="00E63E1D"/>
    <w:rsid w:val="00EC602E"/>
    <w:rsid w:val="00ED42EB"/>
    <w:rsid w:val="00EE610C"/>
    <w:rsid w:val="00EF79AF"/>
    <w:rsid w:val="00F17D93"/>
    <w:rsid w:val="00F520E7"/>
    <w:rsid w:val="00F703D0"/>
    <w:rsid w:val="00F74594"/>
    <w:rsid w:val="00F923FC"/>
    <w:rsid w:val="00F93121"/>
    <w:rsid w:val="00FA7C07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/news_details.php?ELEMENT_ID=14340" TargetMode="External"/><Relationship Id="rId13" Type="http://schemas.openxmlformats.org/officeDocument/2006/relationships/hyperlink" Target="https://cbr.ru/press/PR/?file=15052020_163901pr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243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onomy.gov.ru/material/news/minekonomrazvitiya_rossii_razrabotalo_pravila_otbora_sistemoobrazuyushchih_predpriyatiy_na_okazanie_adresnyh_mer_podderzh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2566/" TargetMode="External"/><Relationship Id="rId10" Type="http://schemas.openxmlformats.org/officeDocument/2006/relationships/hyperlink" Target="https://www.nalog.ru/rn77/news/activities_fts/97811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2441/" TargetMode="External"/><Relationship Id="rId14" Type="http://schemas.openxmlformats.org/officeDocument/2006/relationships/hyperlink" Target="http://www.consultant.ru/document/cons_doc_LAW_351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34</cp:revision>
  <dcterms:created xsi:type="dcterms:W3CDTF">2020-04-16T05:59:00Z</dcterms:created>
  <dcterms:modified xsi:type="dcterms:W3CDTF">2020-05-18T11:11:00Z</dcterms:modified>
</cp:coreProperties>
</file>