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DC" w:rsidRPr="00A735DC" w:rsidRDefault="00A735DC" w:rsidP="00A735DC">
      <w:pPr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35D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735DC" w:rsidRPr="00A735DC" w:rsidRDefault="00A735DC" w:rsidP="00A735DC">
      <w:pPr>
        <w:ind w:left="6237"/>
        <w:rPr>
          <w:rFonts w:ascii="Times New Roman" w:hAnsi="Times New Roman" w:cs="Times New Roman"/>
          <w:sz w:val="24"/>
          <w:szCs w:val="24"/>
        </w:rPr>
      </w:pPr>
      <w:r w:rsidRPr="00A735DC">
        <w:rPr>
          <w:rFonts w:ascii="Times New Roman" w:hAnsi="Times New Roman" w:cs="Times New Roman"/>
          <w:sz w:val="24"/>
          <w:szCs w:val="24"/>
        </w:rPr>
        <w:t>к письму Отделения Пермь</w:t>
      </w:r>
    </w:p>
    <w:p w:rsidR="00A735DC" w:rsidRPr="00CC3E0F" w:rsidRDefault="00A735DC" w:rsidP="00A735DC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9B34E7" w:rsidRPr="00C81D39" w:rsidRDefault="009B34E7" w:rsidP="00B608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2D4D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8B1">
        <w:rPr>
          <w:rFonts w:ascii="Times New Roman" w:hAnsi="Times New Roman" w:cs="Times New Roman"/>
          <w:sz w:val="28"/>
          <w:szCs w:val="28"/>
        </w:rPr>
        <w:t>практико</w:t>
      </w:r>
      <w:r w:rsidR="00A735DC" w:rsidRPr="00CC3E0F">
        <w:rPr>
          <w:rFonts w:ascii="Times New Roman" w:hAnsi="Times New Roman" w:cs="Times New Roman"/>
          <w:sz w:val="28"/>
          <w:szCs w:val="28"/>
        </w:rPr>
        <w:t>-</w:t>
      </w:r>
      <w:r w:rsidR="00B608B1">
        <w:rPr>
          <w:rFonts w:ascii="Times New Roman" w:hAnsi="Times New Roman" w:cs="Times New Roman"/>
          <w:sz w:val="28"/>
          <w:szCs w:val="28"/>
        </w:rPr>
        <w:t>ориентированного мероприятия</w:t>
      </w:r>
    </w:p>
    <w:p w:rsidR="00F1623C" w:rsidRPr="003828FB" w:rsidRDefault="009435CC" w:rsidP="00B6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B1">
        <w:rPr>
          <w:rFonts w:ascii="Times New Roman" w:hAnsi="Times New Roman" w:cs="Times New Roman"/>
          <w:b/>
          <w:sz w:val="28"/>
          <w:szCs w:val="28"/>
        </w:rPr>
        <w:t>«</w:t>
      </w:r>
      <w:r w:rsidR="00C81D39" w:rsidRPr="00B608B1">
        <w:rPr>
          <w:rFonts w:ascii="Times New Roman" w:hAnsi="Times New Roman" w:cs="Times New Roman"/>
          <w:b/>
          <w:sz w:val="28"/>
          <w:szCs w:val="28"/>
        </w:rPr>
        <w:t xml:space="preserve">Факторинг – </w:t>
      </w:r>
      <w:r w:rsidR="00F1623C" w:rsidRPr="00B608B1">
        <w:rPr>
          <w:rFonts w:ascii="Times New Roman" w:hAnsi="Times New Roman" w:cs="Times New Roman"/>
          <w:b/>
          <w:sz w:val="28"/>
          <w:szCs w:val="28"/>
        </w:rPr>
        <w:t xml:space="preserve">современный тренд финансирования </w:t>
      </w:r>
    </w:p>
    <w:p w:rsidR="00C1678C" w:rsidRPr="00B608B1" w:rsidRDefault="00F1623C" w:rsidP="00B6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B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81D39" w:rsidRPr="00B608B1">
        <w:rPr>
          <w:rFonts w:ascii="Times New Roman" w:hAnsi="Times New Roman" w:cs="Times New Roman"/>
          <w:b/>
          <w:sz w:val="28"/>
          <w:szCs w:val="28"/>
        </w:rPr>
        <w:t>инструмент развития бизнеса</w:t>
      </w:r>
      <w:r w:rsidR="009435CC" w:rsidRPr="00B608B1">
        <w:rPr>
          <w:rFonts w:ascii="Times New Roman" w:hAnsi="Times New Roman" w:cs="Times New Roman"/>
          <w:b/>
          <w:sz w:val="28"/>
          <w:szCs w:val="28"/>
        </w:rPr>
        <w:t>»</w:t>
      </w:r>
    </w:p>
    <w:p w:rsidR="009435CC" w:rsidRPr="00BD2D4D" w:rsidRDefault="00C81D39" w:rsidP="00B60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D4D">
        <w:rPr>
          <w:rFonts w:ascii="Times New Roman" w:hAnsi="Times New Roman" w:cs="Times New Roman"/>
          <w:sz w:val="28"/>
          <w:szCs w:val="28"/>
        </w:rPr>
        <w:t>04</w:t>
      </w:r>
      <w:r w:rsidR="009435CC" w:rsidRPr="00BD2D4D">
        <w:rPr>
          <w:rFonts w:ascii="Times New Roman" w:hAnsi="Times New Roman" w:cs="Times New Roman"/>
          <w:sz w:val="28"/>
          <w:szCs w:val="28"/>
        </w:rPr>
        <w:t xml:space="preserve"> </w:t>
      </w:r>
      <w:r w:rsidRPr="00BD2D4D">
        <w:rPr>
          <w:rFonts w:ascii="Times New Roman" w:hAnsi="Times New Roman" w:cs="Times New Roman"/>
          <w:sz w:val="28"/>
          <w:szCs w:val="28"/>
        </w:rPr>
        <w:t>февраля</w:t>
      </w:r>
      <w:r w:rsidR="009435CC" w:rsidRPr="00BD2D4D">
        <w:rPr>
          <w:rFonts w:ascii="Times New Roman" w:hAnsi="Times New Roman" w:cs="Times New Roman"/>
          <w:sz w:val="28"/>
          <w:szCs w:val="28"/>
        </w:rPr>
        <w:t xml:space="preserve"> 20</w:t>
      </w:r>
      <w:r w:rsidRPr="00BD2D4D">
        <w:rPr>
          <w:rFonts w:ascii="Times New Roman" w:hAnsi="Times New Roman" w:cs="Times New Roman"/>
          <w:sz w:val="28"/>
          <w:szCs w:val="28"/>
        </w:rPr>
        <w:t>20</w:t>
      </w:r>
      <w:r w:rsidR="009435CC" w:rsidRPr="00BD2D4D">
        <w:rPr>
          <w:rFonts w:ascii="Times New Roman" w:hAnsi="Times New Roman" w:cs="Times New Roman"/>
          <w:sz w:val="28"/>
          <w:szCs w:val="28"/>
        </w:rPr>
        <w:t xml:space="preserve"> год, г. Пермь</w:t>
      </w:r>
      <w:r w:rsidR="003C564F" w:rsidRPr="00BD2D4D">
        <w:rPr>
          <w:rFonts w:ascii="Times New Roman" w:hAnsi="Times New Roman" w:cs="Times New Roman"/>
          <w:sz w:val="28"/>
          <w:szCs w:val="28"/>
        </w:rPr>
        <w:t>, ул. Ленина, 19</w:t>
      </w:r>
      <w:r w:rsidR="007F4AD8" w:rsidRPr="00BD2D4D">
        <w:rPr>
          <w:rFonts w:ascii="Times New Roman" w:hAnsi="Times New Roman" w:cs="Times New Roman"/>
          <w:sz w:val="28"/>
          <w:szCs w:val="28"/>
        </w:rPr>
        <w:t xml:space="preserve"> (13:00 – 16:00)</w:t>
      </w:r>
      <w:r w:rsidR="00B608B1" w:rsidRPr="00BD2D4D">
        <w:rPr>
          <w:rFonts w:ascii="Times New Roman" w:hAnsi="Times New Roman" w:cs="Times New Roman"/>
          <w:sz w:val="28"/>
          <w:szCs w:val="28"/>
        </w:rPr>
        <w:t>.</w:t>
      </w:r>
    </w:p>
    <w:p w:rsidR="00B608B1" w:rsidRPr="00A735DC" w:rsidRDefault="00B608B1" w:rsidP="00B608B1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969"/>
        <w:gridCol w:w="3827"/>
      </w:tblGrid>
      <w:tr w:rsidR="009435CC" w:rsidRPr="009435CC" w:rsidTr="00A735DC">
        <w:tc>
          <w:tcPr>
            <w:tcW w:w="1560" w:type="dxa"/>
          </w:tcPr>
          <w:p w:rsidR="009435CC" w:rsidRPr="00C81D39" w:rsidRDefault="009435CC" w:rsidP="00A735D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C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7A4F3B" w:rsidRPr="007A4F3B" w:rsidRDefault="007A4F3B" w:rsidP="00A735D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местное)</w:t>
            </w:r>
          </w:p>
        </w:tc>
        <w:tc>
          <w:tcPr>
            <w:tcW w:w="3969" w:type="dxa"/>
          </w:tcPr>
          <w:p w:rsidR="009435CC" w:rsidRPr="009435CC" w:rsidRDefault="009435CC" w:rsidP="00B6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CC">
              <w:rPr>
                <w:rFonts w:ascii="Times New Roman" w:hAnsi="Times New Roman" w:cs="Times New Roman"/>
                <w:sz w:val="24"/>
                <w:szCs w:val="24"/>
              </w:rPr>
              <w:t>Наименование сообщения</w:t>
            </w:r>
          </w:p>
        </w:tc>
        <w:tc>
          <w:tcPr>
            <w:tcW w:w="3827" w:type="dxa"/>
          </w:tcPr>
          <w:p w:rsidR="009435CC" w:rsidRPr="009435CC" w:rsidRDefault="009435CC" w:rsidP="00B6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C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</w:tr>
      <w:tr w:rsidR="009435CC" w:rsidRPr="009435CC" w:rsidTr="00A735DC">
        <w:tc>
          <w:tcPr>
            <w:tcW w:w="1560" w:type="dxa"/>
          </w:tcPr>
          <w:p w:rsidR="009435CC" w:rsidRPr="009435CC" w:rsidRDefault="00712DAB" w:rsidP="00A7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56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A735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13:00</w:t>
            </w:r>
          </w:p>
        </w:tc>
        <w:tc>
          <w:tcPr>
            <w:tcW w:w="3969" w:type="dxa"/>
          </w:tcPr>
          <w:p w:rsidR="009435CC" w:rsidRPr="009435CC" w:rsidRDefault="009435CC" w:rsidP="00B6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3827" w:type="dxa"/>
          </w:tcPr>
          <w:p w:rsidR="009435CC" w:rsidRPr="009435CC" w:rsidRDefault="009435CC" w:rsidP="00B60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CC" w:rsidRPr="009435CC" w:rsidTr="00A735DC">
        <w:tc>
          <w:tcPr>
            <w:tcW w:w="1560" w:type="dxa"/>
          </w:tcPr>
          <w:p w:rsidR="009435CC" w:rsidRPr="00F1623C" w:rsidRDefault="00F1623C" w:rsidP="00B608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9" w:type="dxa"/>
          </w:tcPr>
          <w:p w:rsidR="009435CC" w:rsidRPr="009435CC" w:rsidRDefault="00C81D39" w:rsidP="00CC3E0F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3827" w:type="dxa"/>
          </w:tcPr>
          <w:p w:rsidR="009435CC" w:rsidRPr="009435CC" w:rsidRDefault="00F1623C" w:rsidP="00CC3E0F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Моночков Алексей Алексеевич, Управляющий </w:t>
            </w:r>
            <w:r w:rsidR="009B34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  <w:r w:rsidR="009435CC">
              <w:rPr>
                <w:rFonts w:ascii="Times New Roman" w:hAnsi="Times New Roman" w:cs="Times New Roman"/>
                <w:sz w:val="24"/>
                <w:szCs w:val="24"/>
              </w:rPr>
              <w:t xml:space="preserve"> Пермь</w:t>
            </w:r>
          </w:p>
        </w:tc>
      </w:tr>
      <w:tr w:rsidR="00C81D39" w:rsidRPr="009435CC" w:rsidTr="00A735DC">
        <w:tc>
          <w:tcPr>
            <w:tcW w:w="1560" w:type="dxa"/>
          </w:tcPr>
          <w:p w:rsidR="00C81D39" w:rsidRPr="009435CC" w:rsidRDefault="00712DAB" w:rsidP="00A7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623C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F16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735D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1D4D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3969" w:type="dxa"/>
          </w:tcPr>
          <w:p w:rsidR="00C81D39" w:rsidRDefault="00C81D39" w:rsidP="00CC3E0F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Факторинг как современный финансовый инструмент</w:t>
            </w:r>
            <w:r w:rsidR="007F4A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1D4D">
              <w:rPr>
                <w:rFonts w:ascii="Times New Roman" w:hAnsi="Times New Roman" w:cs="Times New Roman"/>
                <w:sz w:val="24"/>
                <w:szCs w:val="24"/>
              </w:rPr>
              <w:t xml:space="preserve">вводная </w:t>
            </w:r>
            <w:r w:rsidR="007F4AD8">
              <w:rPr>
                <w:rFonts w:ascii="Times New Roman" w:hAnsi="Times New Roman" w:cs="Times New Roman"/>
                <w:sz w:val="24"/>
                <w:szCs w:val="24"/>
              </w:rPr>
              <w:t>схема, базовые понятия)</w:t>
            </w:r>
          </w:p>
          <w:p w:rsidR="00C81D39" w:rsidRPr="009435CC" w:rsidRDefault="00C81D39" w:rsidP="00CC3E0F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1D39" w:rsidRPr="009435CC" w:rsidRDefault="00E55B5D" w:rsidP="00CC3E0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D39">
              <w:rPr>
                <w:rFonts w:ascii="Times New Roman" w:hAnsi="Times New Roman" w:cs="Times New Roman"/>
                <w:sz w:val="24"/>
                <w:szCs w:val="24"/>
              </w:rPr>
              <w:t>Лузин Николай Михайлович, директор Пермского представительства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1D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НФК</w:t>
            </w:r>
            <w:r w:rsidRPr="00C81D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(АО)</w:t>
            </w:r>
          </w:p>
        </w:tc>
      </w:tr>
      <w:tr w:rsidR="009435CC" w:rsidRPr="009435CC" w:rsidTr="00A735DC">
        <w:tc>
          <w:tcPr>
            <w:tcW w:w="1560" w:type="dxa"/>
          </w:tcPr>
          <w:p w:rsidR="009435CC" w:rsidRPr="009435CC" w:rsidRDefault="007C1D4D" w:rsidP="0002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13:20 – </w:t>
            </w:r>
            <w:r w:rsidR="00021EAB"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3969" w:type="dxa"/>
          </w:tcPr>
          <w:p w:rsidR="00B608B1" w:rsidRDefault="00B608B1" w:rsidP="00CC3E0F">
            <w:pPr>
              <w:pStyle w:val="a8"/>
              <w:numPr>
                <w:ilvl w:val="0"/>
                <w:numId w:val="1"/>
              </w:numPr>
              <w:tabs>
                <w:tab w:val="left" w:pos="340"/>
                <w:tab w:val="left" w:pos="728"/>
              </w:tabs>
              <w:spacing w:line="235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E475D5">
              <w:rPr>
                <w:rFonts w:ascii="Times New Roman" w:hAnsi="Times New Roman" w:cs="Times New Roman"/>
                <w:sz w:val="24"/>
                <w:szCs w:val="24"/>
              </w:rPr>
              <w:t>прибыли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12C">
              <w:rPr>
                <w:rFonts w:ascii="Times New Roman" w:hAnsi="Times New Roman" w:cs="Times New Roman"/>
                <w:sz w:val="24"/>
                <w:szCs w:val="24"/>
              </w:rPr>
              <w:t>за счет факторинга</w:t>
            </w:r>
            <w:r w:rsidR="00E475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655" w:rsidRDefault="008D5655" w:rsidP="00CC3E0F">
            <w:pPr>
              <w:pStyle w:val="a8"/>
              <w:numPr>
                <w:ilvl w:val="0"/>
                <w:numId w:val="1"/>
              </w:numPr>
              <w:tabs>
                <w:tab w:val="left" w:pos="340"/>
                <w:tab w:val="left" w:pos="728"/>
              </w:tabs>
              <w:spacing w:line="235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привлечения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Pr="00C81D39">
              <w:rPr>
                <w:rFonts w:ascii="Times New Roman" w:hAnsi="Times New Roman" w:cs="Times New Roman"/>
                <w:sz w:val="24"/>
                <w:szCs w:val="24"/>
              </w:rPr>
              <w:t xml:space="preserve"> в б</w:t>
            </w:r>
            <w:proofErr w:type="gramEnd"/>
            <w:r w:rsidRPr="00C81D39">
              <w:rPr>
                <w:rFonts w:ascii="Times New Roman" w:hAnsi="Times New Roman" w:cs="Times New Roman"/>
                <w:sz w:val="24"/>
                <w:szCs w:val="24"/>
              </w:rPr>
              <w:t xml:space="preserve">изнес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быстро и  без залога;</w:t>
            </w:r>
          </w:p>
          <w:p w:rsidR="00E475D5" w:rsidRDefault="00E475D5" w:rsidP="00CC3E0F">
            <w:pPr>
              <w:pStyle w:val="a8"/>
              <w:numPr>
                <w:ilvl w:val="0"/>
                <w:numId w:val="1"/>
              </w:numPr>
              <w:tabs>
                <w:tab w:val="left" w:pos="340"/>
                <w:tab w:val="left" w:pos="728"/>
              </w:tabs>
              <w:spacing w:line="235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D5">
              <w:rPr>
                <w:rFonts w:ascii="Times New Roman" w:hAnsi="Times New Roman" w:cs="Times New Roman"/>
                <w:sz w:val="24"/>
                <w:szCs w:val="24"/>
              </w:rPr>
              <w:t>Как развивать бизнес, если банки отказывают в финансировании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E475D5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удовлетворя</w:t>
            </w:r>
            <w:r w:rsidR="005A65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75D5">
              <w:rPr>
                <w:rFonts w:ascii="Times New Roman" w:hAnsi="Times New Roman" w:cs="Times New Roman"/>
                <w:sz w:val="24"/>
                <w:szCs w:val="24"/>
              </w:rPr>
              <w:t>т аппетиты бизнеса.</w:t>
            </w:r>
          </w:p>
          <w:p w:rsidR="00C81D39" w:rsidRPr="005A65E7" w:rsidRDefault="0041750B" w:rsidP="00CC3E0F">
            <w:pPr>
              <w:pStyle w:val="a8"/>
              <w:numPr>
                <w:ilvl w:val="0"/>
                <w:numId w:val="1"/>
              </w:numPr>
              <w:tabs>
                <w:tab w:val="left" w:pos="340"/>
                <w:tab w:val="left" w:pos="728"/>
              </w:tabs>
              <w:spacing w:line="235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D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1D4D">
              <w:rPr>
                <w:rFonts w:ascii="Times New Roman" w:hAnsi="Times New Roman" w:cs="Times New Roman"/>
                <w:sz w:val="24"/>
                <w:szCs w:val="24"/>
              </w:rPr>
              <w:t xml:space="preserve"> каких случаях подходит факторинг?</w:t>
            </w:r>
          </w:p>
        </w:tc>
        <w:tc>
          <w:tcPr>
            <w:tcW w:w="3827" w:type="dxa"/>
          </w:tcPr>
          <w:p w:rsidR="00DD433C" w:rsidRPr="009435CC" w:rsidRDefault="00C81D39" w:rsidP="00CC3E0F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39">
              <w:rPr>
                <w:rFonts w:ascii="Times New Roman" w:hAnsi="Times New Roman" w:cs="Times New Roman"/>
                <w:sz w:val="24"/>
                <w:szCs w:val="24"/>
              </w:rPr>
              <w:t>Русинова Ольга Владимировна, руководитель компании «</w:t>
            </w:r>
            <w:proofErr w:type="spellStart"/>
            <w:r w:rsidRPr="00C81D39">
              <w:rPr>
                <w:rFonts w:ascii="Times New Roman" w:hAnsi="Times New Roman" w:cs="Times New Roman"/>
                <w:sz w:val="24"/>
                <w:szCs w:val="24"/>
              </w:rPr>
              <w:t>FinFactor</w:t>
            </w:r>
            <w:proofErr w:type="spellEnd"/>
            <w:r w:rsidRPr="00C81D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77BF" w:rsidRPr="009435CC" w:rsidTr="00A735DC">
        <w:tc>
          <w:tcPr>
            <w:tcW w:w="1560" w:type="dxa"/>
          </w:tcPr>
          <w:p w:rsidR="001F77BF" w:rsidRPr="009435CC" w:rsidRDefault="00021EAB" w:rsidP="00E5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  <w:r w:rsidR="007C1D4D">
              <w:rPr>
                <w:rFonts w:ascii="Times New Roman" w:hAnsi="Times New Roman" w:cs="Times New Roman"/>
                <w:sz w:val="24"/>
                <w:szCs w:val="24"/>
              </w:rPr>
              <w:t xml:space="preserve"> – 14:</w:t>
            </w:r>
            <w:r w:rsidR="00E55B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1F77BF" w:rsidRDefault="00E55B5D" w:rsidP="00CC3E0F">
            <w:pPr>
              <w:pStyle w:val="a8"/>
              <w:numPr>
                <w:ilvl w:val="0"/>
                <w:numId w:val="1"/>
              </w:numPr>
              <w:tabs>
                <w:tab w:val="left" w:pos="340"/>
                <w:tab w:val="left" w:pos="728"/>
              </w:tabs>
              <w:spacing w:line="235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77BF" w:rsidRPr="001F77BF">
              <w:rPr>
                <w:rFonts w:ascii="Times New Roman" w:hAnsi="Times New Roman" w:cs="Times New Roman"/>
                <w:sz w:val="24"/>
                <w:szCs w:val="24"/>
              </w:rPr>
              <w:t>ак снизить риски, предоставляя отсрочки своим клиентам, и исключить риск неплатежа клиента за счет факторинга без регресса</w:t>
            </w:r>
            <w:r w:rsidR="001F7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7BF" w:rsidRDefault="001F77BF" w:rsidP="00CC3E0F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spacing w:line="235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77BF">
              <w:rPr>
                <w:rFonts w:ascii="Times New Roman" w:hAnsi="Times New Roman" w:cs="Times New Roman"/>
                <w:sz w:val="24"/>
                <w:szCs w:val="24"/>
              </w:rPr>
              <w:t>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выгодных коммерческих условий</w:t>
            </w:r>
            <w:r w:rsidRPr="001F77BF">
              <w:rPr>
                <w:rFonts w:ascii="Times New Roman" w:hAnsi="Times New Roman" w:cs="Times New Roman"/>
                <w:sz w:val="24"/>
                <w:szCs w:val="24"/>
              </w:rPr>
              <w:t xml:space="preserve"> (скидки, отсрочки) от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поставщиков за счет закупочного факторинга</w:t>
            </w:r>
            <w:r w:rsidR="00E5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AD8" w:rsidRPr="007C1D4D" w:rsidRDefault="001F77BF" w:rsidP="00CC3E0F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spacing w:line="235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7BF">
              <w:rPr>
                <w:rFonts w:ascii="Times New Roman" w:hAnsi="Times New Roman" w:cs="Times New Roman"/>
                <w:sz w:val="24"/>
                <w:szCs w:val="24"/>
              </w:rPr>
              <w:t>птимиз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1F77BF">
              <w:rPr>
                <w:rFonts w:ascii="Times New Roman" w:hAnsi="Times New Roman" w:cs="Times New Roman"/>
                <w:sz w:val="24"/>
                <w:szCs w:val="24"/>
              </w:rPr>
              <w:t xml:space="preserve"> 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Pr="001F77BF">
              <w:rPr>
                <w:rFonts w:ascii="Times New Roman" w:hAnsi="Times New Roman" w:cs="Times New Roman"/>
                <w:sz w:val="24"/>
                <w:szCs w:val="24"/>
              </w:rPr>
              <w:t xml:space="preserve"> баланса компании за счет факторинга</w:t>
            </w:r>
            <w:r w:rsidR="00E5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F77BF" w:rsidRPr="009435CC" w:rsidRDefault="001F77BF" w:rsidP="00CC3E0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D39">
              <w:rPr>
                <w:rFonts w:ascii="Times New Roman" w:hAnsi="Times New Roman" w:cs="Times New Roman"/>
                <w:sz w:val="24"/>
                <w:szCs w:val="24"/>
              </w:rPr>
              <w:t xml:space="preserve">Лузин Николай Михайлович, </w:t>
            </w:r>
            <w:r w:rsidR="00E55B5D" w:rsidRPr="00C81D3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C81D39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представительства Банк</w:t>
            </w:r>
            <w:r w:rsidR="001B3F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1D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B3F9B">
              <w:rPr>
                <w:rFonts w:ascii="Times New Roman" w:hAnsi="Times New Roman" w:cs="Times New Roman"/>
                <w:sz w:val="24"/>
                <w:szCs w:val="24"/>
              </w:rPr>
              <w:t>НФК</w:t>
            </w:r>
            <w:r w:rsidRPr="00C81D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3F9B">
              <w:rPr>
                <w:rFonts w:ascii="Times New Roman" w:hAnsi="Times New Roman" w:cs="Times New Roman"/>
                <w:sz w:val="24"/>
                <w:szCs w:val="24"/>
              </w:rPr>
              <w:t xml:space="preserve"> (АО)</w:t>
            </w:r>
          </w:p>
        </w:tc>
      </w:tr>
      <w:tr w:rsidR="007C1D4D" w:rsidRPr="009435CC" w:rsidTr="00A735DC">
        <w:tc>
          <w:tcPr>
            <w:tcW w:w="1560" w:type="dxa"/>
          </w:tcPr>
          <w:p w:rsidR="007C1D4D" w:rsidRPr="009435CC" w:rsidRDefault="00021EAB" w:rsidP="00E5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E55B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C1D4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1D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9" w:type="dxa"/>
          </w:tcPr>
          <w:p w:rsidR="007C1D4D" w:rsidRDefault="00E55B5D" w:rsidP="00CC3E0F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spacing w:line="235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5D">
              <w:rPr>
                <w:rFonts w:ascii="Times New Roman" w:hAnsi="Times New Roman" w:cs="Times New Roman"/>
                <w:sz w:val="24"/>
                <w:szCs w:val="24"/>
              </w:rPr>
              <w:t>Экспортный и импортный факторинг. Как работать с отсрочкой платежа с иностранными контрагентами.</w:t>
            </w:r>
          </w:p>
        </w:tc>
        <w:tc>
          <w:tcPr>
            <w:tcW w:w="3827" w:type="dxa"/>
          </w:tcPr>
          <w:p w:rsidR="006408B3" w:rsidRDefault="006408B3" w:rsidP="00CC3E0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8B3">
              <w:rPr>
                <w:rFonts w:ascii="Times New Roman" w:hAnsi="Times New Roman" w:cs="Times New Roman"/>
                <w:sz w:val="24"/>
                <w:szCs w:val="24"/>
              </w:rPr>
              <w:t>Лащёнов Артём Иванович</w:t>
            </w:r>
          </w:p>
          <w:p w:rsidR="007C1D4D" w:rsidRPr="00C81D39" w:rsidRDefault="00300FFC" w:rsidP="00CC3E0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FF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международного факторинга</w:t>
            </w:r>
            <w:r w:rsidRPr="00C81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F9B" w:rsidRPr="00C81D39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1B3F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3F9B" w:rsidRPr="00C81D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B3F9B">
              <w:rPr>
                <w:rFonts w:ascii="Times New Roman" w:hAnsi="Times New Roman" w:cs="Times New Roman"/>
                <w:sz w:val="24"/>
                <w:szCs w:val="24"/>
              </w:rPr>
              <w:t>НФК</w:t>
            </w:r>
            <w:r w:rsidR="001B3F9B" w:rsidRPr="00C81D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3F9B">
              <w:rPr>
                <w:rFonts w:ascii="Times New Roman" w:hAnsi="Times New Roman" w:cs="Times New Roman"/>
                <w:sz w:val="24"/>
                <w:szCs w:val="24"/>
              </w:rPr>
              <w:t xml:space="preserve"> (АО)</w:t>
            </w:r>
          </w:p>
        </w:tc>
      </w:tr>
      <w:tr w:rsidR="006408B3" w:rsidRPr="009435CC" w:rsidTr="00A735DC">
        <w:tc>
          <w:tcPr>
            <w:tcW w:w="1560" w:type="dxa"/>
          </w:tcPr>
          <w:p w:rsidR="006408B3" w:rsidRDefault="006408B3" w:rsidP="00A7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735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 –</w:t>
            </w:r>
            <w:r w:rsidR="00A73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735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6408B3" w:rsidRPr="00E55B5D" w:rsidRDefault="006408B3" w:rsidP="00CC3E0F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spacing w:line="235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 о факторинге</w:t>
            </w:r>
          </w:p>
        </w:tc>
        <w:tc>
          <w:tcPr>
            <w:tcW w:w="3827" w:type="dxa"/>
          </w:tcPr>
          <w:p w:rsidR="006408B3" w:rsidRPr="00791982" w:rsidRDefault="00791982" w:rsidP="00CC3E0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бизнес сообщества</w:t>
            </w:r>
          </w:p>
          <w:p w:rsidR="006408B3" w:rsidRPr="00300FFC" w:rsidRDefault="006408B3" w:rsidP="00CC3E0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CC" w:rsidRPr="009435CC" w:rsidTr="00A735DC">
        <w:tc>
          <w:tcPr>
            <w:tcW w:w="1560" w:type="dxa"/>
          </w:tcPr>
          <w:p w:rsidR="009435CC" w:rsidRPr="009435CC" w:rsidRDefault="007C1D4D" w:rsidP="0064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408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15:</w:t>
            </w:r>
            <w:r w:rsidR="00021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5A65E7" w:rsidRDefault="00DD433C" w:rsidP="00CC3E0F">
            <w:pPr>
              <w:pStyle w:val="a8"/>
              <w:numPr>
                <w:ilvl w:val="0"/>
                <w:numId w:val="1"/>
              </w:numPr>
              <w:tabs>
                <w:tab w:val="left" w:pos="340"/>
                <w:tab w:val="left" w:pos="728"/>
              </w:tabs>
              <w:spacing w:line="235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D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факторинга и других банковских продуктов. </w:t>
            </w:r>
          </w:p>
          <w:p w:rsidR="00B608B1" w:rsidRPr="005A65E7" w:rsidRDefault="005A65E7" w:rsidP="00CC3E0F">
            <w:pPr>
              <w:pStyle w:val="a8"/>
              <w:numPr>
                <w:ilvl w:val="0"/>
                <w:numId w:val="1"/>
              </w:numPr>
              <w:tabs>
                <w:tab w:val="left" w:pos="340"/>
                <w:tab w:val="left" w:pos="728"/>
              </w:tabs>
              <w:spacing w:line="235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подобрать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факторинговую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компанию и ч</w:t>
            </w:r>
            <w:r w:rsidRPr="005A65E7">
              <w:rPr>
                <w:rFonts w:ascii="Times New Roman" w:hAnsi="Times New Roman" w:cs="Times New Roman"/>
                <w:sz w:val="24"/>
                <w:szCs w:val="24"/>
              </w:rPr>
              <w:t>то нужно знать, чтобы не переплачивать.</w:t>
            </w:r>
          </w:p>
          <w:p w:rsidR="009435CC" w:rsidRPr="007C1D4D" w:rsidRDefault="001B3F9B" w:rsidP="00CC3E0F">
            <w:pPr>
              <w:pStyle w:val="a8"/>
              <w:numPr>
                <w:ilvl w:val="0"/>
                <w:numId w:val="1"/>
              </w:numPr>
              <w:tabs>
                <w:tab w:val="left" w:pos="340"/>
                <w:tab w:val="left" w:pos="728"/>
              </w:tabs>
              <w:spacing w:line="235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Самые распространённые</w:t>
            </w:r>
            <w:r w:rsidR="00DD433C" w:rsidRPr="007C1D4D">
              <w:rPr>
                <w:rFonts w:ascii="Times New Roman" w:hAnsi="Times New Roman" w:cs="Times New Roman"/>
                <w:sz w:val="24"/>
                <w:szCs w:val="24"/>
              </w:rPr>
              <w:t xml:space="preserve"> миф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D433C" w:rsidRPr="007C1D4D">
              <w:rPr>
                <w:rFonts w:ascii="Times New Roman" w:hAnsi="Times New Roman" w:cs="Times New Roman"/>
                <w:sz w:val="24"/>
                <w:szCs w:val="24"/>
              </w:rPr>
              <w:t xml:space="preserve"> о факторинге.</w:t>
            </w:r>
          </w:p>
        </w:tc>
        <w:tc>
          <w:tcPr>
            <w:tcW w:w="3827" w:type="dxa"/>
          </w:tcPr>
          <w:p w:rsidR="00791982" w:rsidRDefault="00791982" w:rsidP="00CC3E0F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Дискуссионная форма с привлечением профессиональных факторов, бизнес сообщества и иных участников мероприятия</w:t>
            </w:r>
          </w:p>
          <w:p w:rsidR="00791982" w:rsidRPr="009435CC" w:rsidRDefault="00791982" w:rsidP="00CC3E0F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AB" w:rsidRPr="009435CC" w:rsidTr="00A735DC">
        <w:tc>
          <w:tcPr>
            <w:tcW w:w="1560" w:type="dxa"/>
          </w:tcPr>
          <w:p w:rsidR="00021EAB" w:rsidRPr="009435CC" w:rsidRDefault="00021EAB" w:rsidP="00B6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 – 16:00</w:t>
            </w:r>
          </w:p>
        </w:tc>
        <w:tc>
          <w:tcPr>
            <w:tcW w:w="3969" w:type="dxa"/>
          </w:tcPr>
          <w:p w:rsidR="00021EAB" w:rsidRPr="009435CC" w:rsidRDefault="00021EAB" w:rsidP="00CC3E0F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мероприятия. Подведение итогов.</w:t>
            </w:r>
          </w:p>
        </w:tc>
        <w:tc>
          <w:tcPr>
            <w:tcW w:w="3827" w:type="dxa"/>
          </w:tcPr>
          <w:p w:rsidR="00021EAB" w:rsidRPr="009435CC" w:rsidRDefault="00F1623C" w:rsidP="00CC3E0F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3C">
              <w:rPr>
                <w:rFonts w:ascii="Times New Roman" w:hAnsi="Times New Roman" w:cs="Times New Roman"/>
                <w:sz w:val="24"/>
                <w:szCs w:val="24"/>
              </w:rPr>
              <w:t>Моночков Алексей Алексеевич, Управляющий Отделением Пермь</w:t>
            </w:r>
          </w:p>
        </w:tc>
      </w:tr>
    </w:tbl>
    <w:p w:rsidR="00CC3E0F" w:rsidRPr="00A735DC" w:rsidRDefault="00CC3E0F">
      <w:pPr>
        <w:rPr>
          <w:rFonts w:ascii="Times New Roman" w:hAnsi="Times New Roman" w:cs="Times New Roman"/>
          <w:sz w:val="4"/>
          <w:szCs w:val="4"/>
        </w:rPr>
      </w:pPr>
    </w:p>
    <w:sectPr w:rsidR="00CC3E0F" w:rsidRPr="00A735DC" w:rsidSect="00A016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33B8E"/>
    <w:multiLevelType w:val="hybridMultilevel"/>
    <w:tmpl w:val="3852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C"/>
    <w:rsid w:val="00021EAB"/>
    <w:rsid w:val="001B3F9B"/>
    <w:rsid w:val="001E712C"/>
    <w:rsid w:val="001F77BF"/>
    <w:rsid w:val="002A0D13"/>
    <w:rsid w:val="002C546E"/>
    <w:rsid w:val="00300FFC"/>
    <w:rsid w:val="00326053"/>
    <w:rsid w:val="0035119A"/>
    <w:rsid w:val="003828FB"/>
    <w:rsid w:val="00393D17"/>
    <w:rsid w:val="003A3235"/>
    <w:rsid w:val="003C564F"/>
    <w:rsid w:val="0041750B"/>
    <w:rsid w:val="005A65E7"/>
    <w:rsid w:val="006408B3"/>
    <w:rsid w:val="006A6C6E"/>
    <w:rsid w:val="00712DAB"/>
    <w:rsid w:val="00756D5F"/>
    <w:rsid w:val="00791982"/>
    <w:rsid w:val="007A4F3B"/>
    <w:rsid w:val="007C1D4D"/>
    <w:rsid w:val="007F4AD8"/>
    <w:rsid w:val="00806C82"/>
    <w:rsid w:val="008D5655"/>
    <w:rsid w:val="009435CC"/>
    <w:rsid w:val="009B34E7"/>
    <w:rsid w:val="00A016BF"/>
    <w:rsid w:val="00A735DC"/>
    <w:rsid w:val="00B608B1"/>
    <w:rsid w:val="00BD2D4D"/>
    <w:rsid w:val="00C1678C"/>
    <w:rsid w:val="00C43986"/>
    <w:rsid w:val="00C81D39"/>
    <w:rsid w:val="00CC3E0F"/>
    <w:rsid w:val="00CF743D"/>
    <w:rsid w:val="00D45A63"/>
    <w:rsid w:val="00DD433C"/>
    <w:rsid w:val="00E4662D"/>
    <w:rsid w:val="00E475D5"/>
    <w:rsid w:val="00E55B5D"/>
    <w:rsid w:val="00E67BBD"/>
    <w:rsid w:val="00EA570C"/>
    <w:rsid w:val="00F1623C"/>
    <w:rsid w:val="00FA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17"/>
    <w:pPr>
      <w:spacing w:after="0" w:line="240" w:lineRule="auto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2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32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32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A32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A32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32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3A32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32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43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4F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F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1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17"/>
    <w:pPr>
      <w:spacing w:after="0" w:line="240" w:lineRule="auto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2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32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32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A32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A32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32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3A32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32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43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4F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F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1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Дмитрий Олегович</dc:creator>
  <cp:lastModifiedBy>Леонтьева Марина Федоровна</cp:lastModifiedBy>
  <cp:revision>9</cp:revision>
  <cp:lastPrinted>2020-01-27T06:09:00Z</cp:lastPrinted>
  <dcterms:created xsi:type="dcterms:W3CDTF">2020-01-23T17:07:00Z</dcterms:created>
  <dcterms:modified xsi:type="dcterms:W3CDTF">2020-01-27T06:09:00Z</dcterms:modified>
</cp:coreProperties>
</file>