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0F6078">
        <w:trPr>
          <w:trHeight w:val="1975"/>
        </w:trPr>
        <w:tc>
          <w:tcPr>
            <w:tcW w:w="3897" w:type="dxa"/>
          </w:tcPr>
          <w:p w14:paraId="6D2969B9" w14:textId="5BBF0DCA" w:rsidR="00F520E7" w:rsidRPr="00833FA8" w:rsidRDefault="00A635C6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0F6078" w:rsidRPr="000F6078">
                <w:rPr>
                  <w:rFonts w:ascii="Helvetica" w:hAnsi="Helvetica" w:cs="Helvetica"/>
                  <w:color w:val="0000FF"/>
                  <w:u w:val="single"/>
                </w:rPr>
                <w:t>Федеральный закон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инфекции"</w:t>
              </w:r>
            </w:hyperlink>
          </w:p>
        </w:tc>
        <w:tc>
          <w:tcPr>
            <w:tcW w:w="10663" w:type="dxa"/>
          </w:tcPr>
          <w:p w14:paraId="43450F9D" w14:textId="77777777" w:rsidR="000F6078" w:rsidRDefault="000F6078" w:rsidP="000F6078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Принят закон о мерах, направленных на поддержку населения и обеспечение устойчивости российской экономики</w:t>
            </w:r>
          </w:p>
          <w:p w14:paraId="4B74D140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Закон предусматривает, в частности:</w:t>
            </w:r>
          </w:p>
          <w:p w14:paraId="5B8C6E92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увеличение ежемесячного пособия по уходу за ребенком до 6752 рублей;</w:t>
            </w:r>
          </w:p>
          <w:p w14:paraId="357ACD94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условия одностороннего расторжения договоров аренды без взимания штрафных санкций;</w:t>
            </w:r>
          </w:p>
          <w:p w14:paraId="432D67E1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по решению Правительства РФ изменять сроки перечисления, уменьшать размер ежегодного взноса туроператора в фонд персональной ответственности;</w:t>
            </w:r>
          </w:p>
          <w:p w14:paraId="3FF6F6A9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право Правительства РФ устанавливать особенности исполнения договора воздушной перевозки пассажира и порядок возврата провозной платы при введении режима повышенной готовности или чрезвычайной ситуации;</w:t>
            </w:r>
          </w:p>
          <w:p w14:paraId="006175A9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период действия моратория на признание банкротом право должника обратиться в арбитражный суд с заявлением о предоставлении судебной рассрочки;</w:t>
            </w:r>
          </w:p>
          <w:p w14:paraId="35EB73B7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предоставление саморегулируемыми организациями займов своим членам за счет средств компенсационного фонда обеспечения договорных обязательств;</w:t>
            </w:r>
          </w:p>
          <w:p w14:paraId="24C30A7A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предоставления субъекту МСП отсрочки уплаты платежей, предусмотренных в 2020 году, на срок от шести до двенадцати месяцев по договорам купли-продажи арендуемого имущества, заключенного с органом госвласти субъекта РФ (органом местного самоуправления);</w:t>
            </w:r>
          </w:p>
          <w:p w14:paraId="6975A7C2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изменения маршрута регулярных перевозок и прекращение осуществления регулярных перевозок в отдельных случаях;</w:t>
            </w:r>
          </w:p>
          <w:p w14:paraId="61B1BB94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особенности лицензирования, аккредитации, аттестации, государственной регистрации, проведения квалификационных экзаменов, государственной итоговой аттестации, вступительных испытаний;</w:t>
            </w:r>
          </w:p>
          <w:p w14:paraId="7A761180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право арендатора отказаться от договора аренды, без уплаты штрафных санкций, в случае недостижения соглашения об уменьшении арендной платы или ином изменении условий договора;</w:t>
            </w:r>
          </w:p>
          <w:p w14:paraId="1E8A5B8E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возможность отсрочки по уплате начисленных в 2020 г. административных штрафов до 180 дней;</w:t>
            </w:r>
          </w:p>
          <w:p w14:paraId="0DD3C882" w14:textId="6C5E9D1A" w:rsidR="0066462F" w:rsidRPr="001655B3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предоставление Правительству РФ дополнительных правомочий в условиях ЧС (или) при возникновении угрозы распространения заболеваний, представляющих опасность для окружающих.</w:t>
            </w:r>
          </w:p>
        </w:tc>
      </w:tr>
      <w:tr w:rsidR="005C791D" w:rsidRPr="006A1012" w14:paraId="198906F8" w14:textId="77777777" w:rsidTr="00B0306F">
        <w:trPr>
          <w:trHeight w:val="1550"/>
        </w:trPr>
        <w:tc>
          <w:tcPr>
            <w:tcW w:w="3897" w:type="dxa"/>
          </w:tcPr>
          <w:p w14:paraId="4EA11E62" w14:textId="19E29123" w:rsidR="00D15554" w:rsidRPr="00A030BB" w:rsidRDefault="00A635C6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0F6078" w:rsidRPr="000F6078">
                <w:rPr>
                  <w:rFonts w:ascii="Helvetica" w:hAnsi="Helvetica" w:cs="Helvetica"/>
                  <w:color w:val="0000FF"/>
                  <w:u w:val="single"/>
                </w:rPr>
                <w:t>Федеральный закон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        </w:r>
            </w:hyperlink>
            <w:proofErr w:type="gramEnd"/>
          </w:p>
        </w:tc>
        <w:tc>
          <w:tcPr>
            <w:tcW w:w="10663" w:type="dxa"/>
          </w:tcPr>
          <w:p w14:paraId="0DEBC755" w14:textId="77777777" w:rsidR="000F6078" w:rsidRDefault="000F6078" w:rsidP="000F6078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Самозанятые граждане вправе претендовать на меры поддержки, предусмотренные для субъектов МСП</w:t>
            </w:r>
          </w:p>
          <w:p w14:paraId="294ABC68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Внесены поправки в Федеральный закон "О развитии малого и среднего предпринимательства в Российской Федерации", согласно которым отдельные меры господдержки субъектов МСП, а также меры поддержки, предоставляемые АО "Корпорация "МСП" и его дочерними обществами, распространяются на физических лиц, применяющих специальный налоговый режим "Налог на профессиональный доход".</w:t>
            </w:r>
          </w:p>
          <w:p w14:paraId="332AA1EC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Законом предусматривается включение положений об оказании поддержки самозанятым гражданам в госпрограммы (подпрограммы) РФ, субъектов РФ и муниципальные программы (подпрограммы).</w:t>
            </w:r>
          </w:p>
          <w:p w14:paraId="0592A0CC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Органы госвласти субъектов РФ и органы местного самоуправления наряду с формами поддержки, предусмотренными законодательством, вправе самостоятельно оказывать самозанятым лицам, иные формы поддержки за счет средств соответствующих бюджетов.</w:t>
            </w:r>
          </w:p>
          <w:p w14:paraId="652F5F37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Оказание информационной поддержки, необходимой для развития деятельности самозанятых граждан, будет осуществляться посредством размещения в информационных системах, на официальных сайтах информационной поддержки субъектов МСП в сети Интернет.</w:t>
            </w:r>
          </w:p>
          <w:p w14:paraId="6564A828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Также Законом определен перечень сведений в отношении поддержки, оказанной самозанятым лицам, включаемой в единый реестр субъектов малого и среднего предпринимательства.</w:t>
            </w:r>
          </w:p>
          <w:p w14:paraId="0D8745AF" w14:textId="357D5D88" w:rsidR="00247DD9" w:rsidRPr="00E67FA6" w:rsidRDefault="00247DD9" w:rsidP="008301E4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8B4802" w:rsidRPr="006A1012" w14:paraId="006EA13A" w14:textId="77777777" w:rsidTr="008B4802">
        <w:trPr>
          <w:trHeight w:val="2391"/>
        </w:trPr>
        <w:tc>
          <w:tcPr>
            <w:tcW w:w="3897" w:type="dxa"/>
          </w:tcPr>
          <w:p w14:paraId="1274E64F" w14:textId="3FC3B599" w:rsidR="008B4802" w:rsidRPr="008B4802" w:rsidRDefault="00A635C6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0" w:history="1">
              <w:r w:rsidR="000F6078" w:rsidRPr="000F6078">
                <w:rPr>
                  <w:rFonts w:ascii="Helvetica" w:hAnsi="Helvetica" w:cs="Helvetica"/>
                  <w:color w:val="0000FF"/>
                  <w:u w:val="single"/>
                </w:rPr>
                <w:t>Информационное письмо Банка России от 08.06.2020 N ИН-06-59/98 "О предоставлении льготного периода субъектам малого и среднего предпринимательства"</w:t>
              </w:r>
            </w:hyperlink>
          </w:p>
        </w:tc>
        <w:tc>
          <w:tcPr>
            <w:tcW w:w="10663" w:type="dxa"/>
          </w:tcPr>
          <w:p w14:paraId="41B5A0B4" w14:textId="77777777" w:rsidR="000F6078" w:rsidRDefault="000F6078" w:rsidP="000F6078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Банк России разъяснил применение кодов ОКВЭД при решении вопроса о предоставлении "кредитных каникул"</w:t>
            </w:r>
          </w:p>
          <w:p w14:paraId="6FE2EC09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Для реализации права заемщика, относящегося к субъектам МСП, на изменение условий кредитного договора (договора займа) необходимо соблюдение условия об осуществлении заемщиком деятельности в отраслях экономики, определенных Правительством РФ в постановлении от 03.04.2020 N 434 (далее - Перечень).</w:t>
            </w:r>
          </w:p>
          <w:p w14:paraId="6F85FC85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Если в Перечне указан целиком класс или подкласс для одной из отраслей, это означает, что все входящие в него группировки (группы, подгруппы, виды) также включены в Перечень наиболее пострадавших отраслей.</w:t>
            </w:r>
          </w:p>
          <w:p w14:paraId="02355FD9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Банк России рекомендует учитывать данное разъяснение при принятии решения о реструктуризации задолженности по кредитным договорам (договорам займа).</w:t>
            </w:r>
          </w:p>
          <w:p w14:paraId="29B42EA8" w14:textId="4BC8FA3E" w:rsidR="008B4802" w:rsidRDefault="008B4802" w:rsidP="000F6078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231ED0" w:rsidRPr="006A1012" w14:paraId="33569361" w14:textId="77777777" w:rsidTr="008B4802">
        <w:trPr>
          <w:trHeight w:val="2391"/>
        </w:trPr>
        <w:tc>
          <w:tcPr>
            <w:tcW w:w="3897" w:type="dxa"/>
          </w:tcPr>
          <w:p w14:paraId="0B006D5E" w14:textId="5E773C78" w:rsidR="00231ED0" w:rsidRPr="00231ED0" w:rsidRDefault="00A635C6" w:rsidP="0066462F">
            <w:pPr>
              <w:autoSpaceDE w:val="0"/>
              <w:autoSpaceDN w:val="0"/>
              <w:adjustRightInd w:val="0"/>
              <w:spacing w:before="200"/>
              <w:rPr>
                <w:rFonts w:ascii="Helvetica" w:hAnsi="Helvetica" w:cs="Helvetica"/>
              </w:rPr>
            </w:pPr>
            <w:hyperlink r:id="rId11" w:history="1">
              <w:r w:rsidR="000F6078" w:rsidRPr="000F6078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08.06.2020 "ФНС России разъяснила порядок использования налогового бонуса для самозанятых"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7168DF80" w14:textId="77777777" w:rsidR="000F6078" w:rsidRDefault="000F6078" w:rsidP="000F6078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Начисленный самозанятым лицам бонус в размере 12130 рублей предназначен исключительно для уплаты налога</w:t>
            </w:r>
          </w:p>
          <w:p w14:paraId="5F5335E6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Бонус </w:t>
            </w:r>
            <w:proofErr w:type="gramStart"/>
            <w:r>
              <w:rPr>
                <w:rFonts w:ascii="Helvetica" w:hAnsi="Helvetica" w:cs="Helvetica"/>
              </w:rPr>
              <w:t>действует</w:t>
            </w:r>
            <w:proofErr w:type="gramEnd"/>
            <w:r>
              <w:rPr>
                <w:rFonts w:ascii="Helvetica" w:hAnsi="Helvetica" w:cs="Helvetica"/>
              </w:rPr>
              <w:t xml:space="preserve"> начиная с июля до конца 2020 года для уплаты налога и пени по нему.</w:t>
            </w:r>
          </w:p>
          <w:p w14:paraId="164790E6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Сообщается, что сумму налогового бонуса нельзя вывести на банковскую карту или использовать в других целях, в том числе для оплаты других налогов, например за </w:t>
            </w:r>
            <w:proofErr w:type="gramStart"/>
            <w:r>
              <w:rPr>
                <w:rFonts w:ascii="Helvetica" w:hAnsi="Helvetica" w:cs="Helvetica"/>
              </w:rPr>
              <w:t>квартиру</w:t>
            </w:r>
            <w:proofErr w:type="gramEnd"/>
            <w:r>
              <w:rPr>
                <w:rFonts w:ascii="Helvetica" w:hAnsi="Helvetica" w:cs="Helvetica"/>
              </w:rPr>
              <w:t xml:space="preserve"> или транспорт.</w:t>
            </w:r>
          </w:p>
          <w:p w14:paraId="528E80F3" w14:textId="77777777" w:rsidR="000F6078" w:rsidRDefault="000F6078" w:rsidP="000F6078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Налог за май, начисленный в июне, уплачивается по старой схеме.</w:t>
            </w:r>
          </w:p>
          <w:p w14:paraId="2A705AC2" w14:textId="1A0580F2" w:rsidR="00231ED0" w:rsidRDefault="00231ED0" w:rsidP="00B5147E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D155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8B4802">
      <w:pgSz w:w="16838" w:h="11906" w:orient="landscape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3338" w14:textId="77777777" w:rsidR="00A635C6" w:rsidRDefault="00A635C6" w:rsidP="00B43FD8">
      <w:pPr>
        <w:spacing w:after="0" w:line="240" w:lineRule="auto"/>
      </w:pPr>
      <w:r>
        <w:separator/>
      </w:r>
    </w:p>
  </w:endnote>
  <w:endnote w:type="continuationSeparator" w:id="0">
    <w:p w14:paraId="3FFCCAF9" w14:textId="77777777" w:rsidR="00A635C6" w:rsidRDefault="00A635C6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8CCC" w14:textId="77777777" w:rsidR="00A635C6" w:rsidRDefault="00A635C6" w:rsidP="00B43FD8">
      <w:pPr>
        <w:spacing w:after="0" w:line="240" w:lineRule="auto"/>
      </w:pPr>
      <w:r>
        <w:separator/>
      </w:r>
    </w:p>
  </w:footnote>
  <w:footnote w:type="continuationSeparator" w:id="0">
    <w:p w14:paraId="0E22F658" w14:textId="77777777" w:rsidR="00A635C6" w:rsidRDefault="00A635C6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92BDD"/>
    <w:rsid w:val="000A6957"/>
    <w:rsid w:val="000F3ACF"/>
    <w:rsid w:val="000F6078"/>
    <w:rsid w:val="00102916"/>
    <w:rsid w:val="00106123"/>
    <w:rsid w:val="001228AD"/>
    <w:rsid w:val="00157726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20667B"/>
    <w:rsid w:val="00231ED0"/>
    <w:rsid w:val="00237D40"/>
    <w:rsid w:val="00247DD9"/>
    <w:rsid w:val="00297602"/>
    <w:rsid w:val="002A021B"/>
    <w:rsid w:val="002A11EA"/>
    <w:rsid w:val="002E7707"/>
    <w:rsid w:val="0030173B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15E5D"/>
    <w:rsid w:val="00721FB2"/>
    <w:rsid w:val="007367F5"/>
    <w:rsid w:val="00743121"/>
    <w:rsid w:val="0075769F"/>
    <w:rsid w:val="00782E3C"/>
    <w:rsid w:val="007902AB"/>
    <w:rsid w:val="00797D9C"/>
    <w:rsid w:val="007D1CE3"/>
    <w:rsid w:val="008069BB"/>
    <w:rsid w:val="008301E4"/>
    <w:rsid w:val="008332EE"/>
    <w:rsid w:val="00833FA8"/>
    <w:rsid w:val="008349B2"/>
    <w:rsid w:val="00840AF5"/>
    <w:rsid w:val="00883B21"/>
    <w:rsid w:val="008A3E2B"/>
    <w:rsid w:val="008B4802"/>
    <w:rsid w:val="008D3C53"/>
    <w:rsid w:val="008E6503"/>
    <w:rsid w:val="00977E8A"/>
    <w:rsid w:val="00985B80"/>
    <w:rsid w:val="00992415"/>
    <w:rsid w:val="009A0116"/>
    <w:rsid w:val="009E7B12"/>
    <w:rsid w:val="00A00221"/>
    <w:rsid w:val="00A030BB"/>
    <w:rsid w:val="00A23FFB"/>
    <w:rsid w:val="00A33A00"/>
    <w:rsid w:val="00A635C6"/>
    <w:rsid w:val="00A66A9F"/>
    <w:rsid w:val="00A74B70"/>
    <w:rsid w:val="00A9718B"/>
    <w:rsid w:val="00AD2A9E"/>
    <w:rsid w:val="00AD3A9F"/>
    <w:rsid w:val="00AF1CA0"/>
    <w:rsid w:val="00AF5F6C"/>
    <w:rsid w:val="00B0306F"/>
    <w:rsid w:val="00B37A9D"/>
    <w:rsid w:val="00B41169"/>
    <w:rsid w:val="00B43FD8"/>
    <w:rsid w:val="00B455A7"/>
    <w:rsid w:val="00B5147E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B095E"/>
    <w:rsid w:val="00CB7278"/>
    <w:rsid w:val="00CC562C"/>
    <w:rsid w:val="00CE086F"/>
    <w:rsid w:val="00CE631E"/>
    <w:rsid w:val="00CF264A"/>
    <w:rsid w:val="00CF5657"/>
    <w:rsid w:val="00D15554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4291F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6080011?index=11&amp;rangeSiz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news/activities_fts/98310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44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6080015?index=1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58</cp:revision>
  <dcterms:created xsi:type="dcterms:W3CDTF">2020-04-16T05:59:00Z</dcterms:created>
  <dcterms:modified xsi:type="dcterms:W3CDTF">2020-06-10T08:42:00Z</dcterms:modified>
</cp:coreProperties>
</file>