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97"/>
        <w:gridCol w:w="10663"/>
      </w:tblGrid>
      <w:tr w:rsidR="008D3C53" w:rsidRPr="006A1012" w14:paraId="10BFE88A" w14:textId="77777777" w:rsidTr="006A365D">
        <w:tc>
          <w:tcPr>
            <w:tcW w:w="3897" w:type="dxa"/>
          </w:tcPr>
          <w:p w14:paraId="6D2969B9" w14:textId="0539C57A" w:rsidR="008D3C53" w:rsidRPr="00833FA8" w:rsidRDefault="004806F9" w:rsidP="00A00221">
            <w:p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33333"/>
                <w:kern w:val="36"/>
              </w:rPr>
              <w:fldChar w:fldCharType="begin"/>
            </w:r>
            <w:r>
              <w:rPr>
                <w:rFonts w:ascii="Arial" w:hAnsi="Arial" w:cs="Arial"/>
                <w:color w:val="333333"/>
                <w:kern w:val="36"/>
              </w:rPr>
              <w:instrText xml:space="preserve"> HYPERLINK "http://publication.pravo.gov.ru/Document/View/0001202004290001" </w:instrText>
            </w:r>
            <w:r>
              <w:rPr>
                <w:rFonts w:ascii="Arial" w:hAnsi="Arial" w:cs="Arial"/>
                <w:color w:val="333333"/>
                <w:kern w:val="36"/>
              </w:rPr>
            </w:r>
            <w:r>
              <w:rPr>
                <w:rFonts w:ascii="Arial" w:hAnsi="Arial" w:cs="Arial"/>
                <w:color w:val="333333"/>
                <w:kern w:val="36"/>
              </w:rPr>
              <w:fldChar w:fldCharType="separate"/>
            </w:r>
            <w:r w:rsidR="00833FA8" w:rsidRPr="004806F9">
              <w:rPr>
                <w:rStyle w:val="a4"/>
                <w:rFonts w:ascii="Arial" w:hAnsi="Arial" w:cs="Arial"/>
                <w:kern w:val="36"/>
              </w:rPr>
              <w:t xml:space="preserve">Указ Президента РФ от 28.04.2020 N 294 "О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</w:t>
            </w:r>
            <w:proofErr w:type="spellStart"/>
            <w:r w:rsidR="00833FA8" w:rsidRPr="004806F9">
              <w:rPr>
                <w:rStyle w:val="a4"/>
                <w:rFonts w:ascii="Arial" w:hAnsi="Arial" w:cs="Arial"/>
                <w:kern w:val="36"/>
              </w:rPr>
              <w:t>коронавирусной</w:t>
            </w:r>
            <w:proofErr w:type="spellEnd"/>
            <w:r w:rsidR="00833FA8" w:rsidRPr="004806F9">
              <w:rPr>
                <w:rStyle w:val="a4"/>
                <w:rFonts w:ascii="Arial" w:hAnsi="Arial" w:cs="Arial"/>
                <w:kern w:val="36"/>
              </w:rPr>
              <w:t xml:space="preserve"> инфекции (COVID-19)"</w:t>
            </w:r>
            <w:r w:rsidR="00162248" w:rsidRPr="004806F9">
              <w:rPr>
                <w:rStyle w:val="a4"/>
                <w:rFonts w:ascii="PT Sans" w:hAnsi="PT Sans" w:cs="Arial"/>
                <w:spacing w:val="2"/>
              </w:rPr>
              <w:br/>
            </w:r>
            <w:r>
              <w:rPr>
                <w:rFonts w:ascii="Arial" w:hAnsi="Arial" w:cs="Arial"/>
                <w:color w:val="333333"/>
                <w:kern w:val="36"/>
              </w:rPr>
              <w:fldChar w:fldCharType="end"/>
            </w:r>
          </w:p>
        </w:tc>
        <w:tc>
          <w:tcPr>
            <w:tcW w:w="10663" w:type="dxa"/>
          </w:tcPr>
          <w:p w14:paraId="75336923" w14:textId="77777777" w:rsidR="00833FA8" w:rsidRPr="00833FA8" w:rsidRDefault="00833FA8" w:rsidP="00F923FC">
            <w:pPr>
              <w:pStyle w:val="a5"/>
              <w:spacing w:before="0" w:beforeAutospacing="0" w:after="0" w:afterAutospacing="0"/>
              <w:rPr>
                <w:rFonts w:ascii="PT Sans" w:hAnsi="PT Sans" w:cs="Arial"/>
                <w:color w:val="000000"/>
                <w:spacing w:val="2"/>
              </w:rPr>
            </w:pPr>
            <w:r>
              <w:rPr>
                <w:rFonts w:ascii="PT Sans" w:hAnsi="PT Sans" w:cs="Arial"/>
                <w:color w:val="000000"/>
                <w:spacing w:val="2"/>
              </w:rPr>
              <w:t>Период нерабочих дней продлен до 11 мая 2020 года</w:t>
            </w:r>
            <w:r>
              <w:rPr>
                <w:rFonts w:cs="Arial"/>
                <w:color w:val="000000"/>
                <w:spacing w:val="2"/>
              </w:rPr>
              <w:t xml:space="preserve">. </w:t>
            </w:r>
            <w:r w:rsidRPr="00833FA8">
              <w:rPr>
                <w:rFonts w:ascii="PT Sans" w:hAnsi="PT Sans" w:cs="Arial"/>
                <w:color w:val="000000"/>
                <w:spacing w:val="2"/>
              </w:rPr>
              <w:t>Согласно указу дни с 6 по 8 мая 2020 г. включительно объявлены нерабочими с сохранением за работниками заработной платы.</w:t>
            </w:r>
          </w:p>
          <w:p w14:paraId="50556BC9" w14:textId="77777777" w:rsidR="00833FA8" w:rsidRPr="00833FA8" w:rsidRDefault="00833FA8" w:rsidP="00F923FC">
            <w:pPr>
              <w:rPr>
                <w:rFonts w:ascii="PT Sans" w:eastAsia="Times New Roman" w:hAnsi="PT Sans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833FA8">
              <w:rPr>
                <w:rFonts w:ascii="PT Sans" w:eastAsia="Times New Roman" w:hAnsi="PT Sans" w:cs="Arial"/>
                <w:color w:val="000000"/>
                <w:spacing w:val="2"/>
                <w:sz w:val="24"/>
                <w:szCs w:val="24"/>
                <w:lang w:eastAsia="ru-RU"/>
              </w:rPr>
              <w:t>Действие указа не распространяется на следующие организации (работодателей и их работников):</w:t>
            </w:r>
          </w:p>
          <w:p w14:paraId="7814D276" w14:textId="77777777" w:rsidR="00833FA8" w:rsidRPr="00833FA8" w:rsidRDefault="00833FA8" w:rsidP="00F923FC">
            <w:pPr>
              <w:rPr>
                <w:rFonts w:ascii="PT Sans" w:eastAsia="Times New Roman" w:hAnsi="PT Sans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833FA8">
              <w:rPr>
                <w:rFonts w:ascii="PT Sans" w:eastAsia="Times New Roman" w:hAnsi="PT Sans" w:cs="Arial"/>
                <w:color w:val="000000"/>
                <w:spacing w:val="2"/>
                <w:sz w:val="24"/>
                <w:szCs w:val="24"/>
                <w:lang w:eastAsia="ru-RU"/>
              </w:rPr>
              <w:t>- непрерывно действующие, имеющие оборудование, предназначенное для непрерывного технологического процесса;</w:t>
            </w:r>
          </w:p>
          <w:p w14:paraId="51DAEDE8" w14:textId="77777777" w:rsidR="00833FA8" w:rsidRPr="00833FA8" w:rsidRDefault="00833FA8" w:rsidP="00F923FC">
            <w:pPr>
              <w:rPr>
                <w:rFonts w:ascii="PT Sans" w:eastAsia="Times New Roman" w:hAnsi="PT Sans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833FA8">
              <w:rPr>
                <w:rFonts w:ascii="PT Sans" w:eastAsia="Times New Roman" w:hAnsi="PT Sans" w:cs="Arial"/>
                <w:color w:val="000000"/>
                <w:spacing w:val="2"/>
                <w:sz w:val="24"/>
                <w:szCs w:val="24"/>
                <w:lang w:eastAsia="ru-RU"/>
              </w:rPr>
              <w:t>- медицинские и аптечные;</w:t>
            </w:r>
          </w:p>
          <w:p w14:paraId="56E5ACA1" w14:textId="77777777" w:rsidR="00833FA8" w:rsidRPr="00833FA8" w:rsidRDefault="00833FA8" w:rsidP="00F923FC">
            <w:pPr>
              <w:rPr>
                <w:rFonts w:ascii="PT Sans" w:eastAsia="Times New Roman" w:hAnsi="PT Sans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833FA8">
              <w:rPr>
                <w:rFonts w:ascii="PT Sans" w:eastAsia="Times New Roman" w:hAnsi="PT Sans" w:cs="Arial"/>
                <w:color w:val="000000"/>
                <w:spacing w:val="2"/>
                <w:sz w:val="24"/>
                <w:szCs w:val="24"/>
                <w:lang w:eastAsia="ru-RU"/>
              </w:rPr>
              <w:t>- обеспечивающие население продуктами питания и товарами первой необходимости;</w:t>
            </w:r>
          </w:p>
          <w:p w14:paraId="441C840A" w14:textId="77777777" w:rsidR="00833FA8" w:rsidRPr="00833FA8" w:rsidRDefault="00833FA8" w:rsidP="00F923FC">
            <w:pPr>
              <w:rPr>
                <w:rFonts w:ascii="PT Sans" w:eastAsia="Times New Roman" w:hAnsi="PT Sans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833FA8">
              <w:rPr>
                <w:rFonts w:ascii="PT Sans" w:eastAsia="Times New Roman" w:hAnsi="PT Sans" w:cs="Arial"/>
                <w:color w:val="000000"/>
                <w:spacing w:val="2"/>
                <w:sz w:val="24"/>
                <w:szCs w:val="24"/>
                <w:lang w:eastAsia="ru-RU"/>
              </w:rPr>
              <w:t>- выполняющие неотложные работы в условиях чрезвычайной ситуации и (или) при возникновении угрозы распространения заболевания, представляющего опасность для окружающих, в иных случаях, ставящих под угрозу жизнь, здоровье или нормальные жизненные условия населения;</w:t>
            </w:r>
          </w:p>
          <w:p w14:paraId="15024E86" w14:textId="77777777" w:rsidR="00833FA8" w:rsidRPr="00833FA8" w:rsidRDefault="00833FA8" w:rsidP="00F923FC">
            <w:pPr>
              <w:rPr>
                <w:rFonts w:ascii="PT Sans" w:eastAsia="Times New Roman" w:hAnsi="PT Sans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833FA8">
              <w:rPr>
                <w:rFonts w:ascii="PT Sans" w:eastAsia="Times New Roman" w:hAnsi="PT Sans" w:cs="Arial"/>
                <w:color w:val="000000"/>
                <w:spacing w:val="2"/>
                <w:sz w:val="24"/>
                <w:szCs w:val="24"/>
                <w:lang w:eastAsia="ru-RU"/>
              </w:rPr>
              <w:t>- осуществляющие неотложные ремонтные и погрузочно-разгрузочные работы;</w:t>
            </w:r>
          </w:p>
          <w:p w14:paraId="148B2AD2" w14:textId="77777777" w:rsidR="00833FA8" w:rsidRPr="00833FA8" w:rsidRDefault="00833FA8" w:rsidP="00F923FC">
            <w:pPr>
              <w:rPr>
                <w:rFonts w:ascii="PT Sans" w:eastAsia="Times New Roman" w:hAnsi="PT Sans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833FA8">
              <w:rPr>
                <w:rFonts w:ascii="PT Sans" w:eastAsia="Times New Roman" w:hAnsi="PT Sans" w:cs="Arial"/>
                <w:color w:val="000000"/>
                <w:spacing w:val="2"/>
                <w:sz w:val="24"/>
                <w:szCs w:val="24"/>
                <w:lang w:eastAsia="ru-RU"/>
              </w:rPr>
              <w:t>- предоставляющие финансовые услуги в части неотложных функций (в первую очередь услуги по расчетам и платежам);</w:t>
            </w:r>
          </w:p>
          <w:p w14:paraId="39F68059" w14:textId="77777777" w:rsidR="00833FA8" w:rsidRPr="00833FA8" w:rsidRDefault="00833FA8" w:rsidP="00F923FC">
            <w:pPr>
              <w:rPr>
                <w:rFonts w:ascii="PT Sans" w:eastAsia="Times New Roman" w:hAnsi="PT Sans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833FA8">
              <w:rPr>
                <w:rFonts w:ascii="PT Sans" w:eastAsia="Times New Roman" w:hAnsi="PT Sans" w:cs="Arial"/>
                <w:color w:val="000000"/>
                <w:spacing w:val="2"/>
                <w:sz w:val="24"/>
                <w:szCs w:val="24"/>
                <w:lang w:eastAsia="ru-RU"/>
              </w:rPr>
              <w:t>- иные организации, определенные решениями конкретного субъекта РФ.</w:t>
            </w:r>
          </w:p>
          <w:p w14:paraId="40A6A9CD" w14:textId="77777777" w:rsidR="00833FA8" w:rsidRPr="00833FA8" w:rsidRDefault="00833FA8" w:rsidP="00F923FC">
            <w:pPr>
              <w:rPr>
                <w:rFonts w:ascii="PT Sans" w:eastAsia="Times New Roman" w:hAnsi="PT Sans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833FA8">
              <w:rPr>
                <w:rFonts w:ascii="PT Sans" w:eastAsia="Times New Roman" w:hAnsi="PT Sans" w:cs="Arial"/>
                <w:color w:val="000000"/>
                <w:spacing w:val="2"/>
                <w:sz w:val="24"/>
                <w:szCs w:val="24"/>
                <w:lang w:eastAsia="ru-RU"/>
              </w:rPr>
              <w:t>Указ может распространяться на системообразующие, а также на научные и образовательные организации по согласованию с Правительством РФ.</w:t>
            </w:r>
          </w:p>
          <w:p w14:paraId="54CD04A6" w14:textId="77777777" w:rsidR="00833FA8" w:rsidRPr="00833FA8" w:rsidRDefault="00833FA8" w:rsidP="00F923FC">
            <w:pPr>
              <w:rPr>
                <w:rFonts w:ascii="PT Sans" w:eastAsia="Times New Roman" w:hAnsi="PT Sans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833FA8">
              <w:rPr>
                <w:rFonts w:ascii="PT Sans" w:eastAsia="Times New Roman" w:hAnsi="PT Sans" w:cs="Arial"/>
                <w:color w:val="000000"/>
                <w:spacing w:val="2"/>
                <w:sz w:val="24"/>
                <w:szCs w:val="24"/>
                <w:lang w:eastAsia="ru-RU"/>
              </w:rPr>
              <w:t>Настоящий указ вступает в силу со дня его официального опубликования.</w:t>
            </w:r>
          </w:p>
          <w:p w14:paraId="0DD3C882" w14:textId="2A52A9D5" w:rsidR="008D3C53" w:rsidRPr="00833FA8" w:rsidRDefault="008D3C53" w:rsidP="00833FA8">
            <w:pPr>
              <w:spacing w:after="240" w:line="300" w:lineRule="atLeast"/>
              <w:rPr>
                <w:rFonts w:cs="Times New Roman"/>
              </w:rPr>
            </w:pPr>
          </w:p>
        </w:tc>
      </w:tr>
      <w:tr w:rsidR="008D3C53" w:rsidRPr="006A1012" w14:paraId="46FC0D90" w14:textId="77777777" w:rsidTr="006A365D">
        <w:tc>
          <w:tcPr>
            <w:tcW w:w="3897" w:type="dxa"/>
          </w:tcPr>
          <w:p w14:paraId="65752D5F" w14:textId="77777777" w:rsidR="006D5600" w:rsidRDefault="006D5600" w:rsidP="006D5600">
            <w:pPr>
              <w:autoSpaceDE w:val="0"/>
              <w:autoSpaceDN w:val="0"/>
              <w:adjustRightInd w:val="0"/>
            </w:pPr>
          </w:p>
          <w:p w14:paraId="39E4250C" w14:textId="6CF585FB" w:rsidR="006D5600" w:rsidRPr="004806F9" w:rsidRDefault="004806F9" w:rsidP="006D5600">
            <w:pPr>
              <w:autoSpaceDE w:val="0"/>
              <w:autoSpaceDN w:val="0"/>
              <w:adjustRightInd w:val="0"/>
              <w:rPr>
                <w:rStyle w:val="a4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"http://static.government.ru/media/files/jSaXY4JZqkdb2nADvhAx3nPDTvoNZGbA.pdf"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D5600" w:rsidRPr="004806F9">
              <w:rPr>
                <w:rStyle w:val="a4"/>
                <w:sz w:val="24"/>
                <w:szCs w:val="24"/>
              </w:rPr>
              <w:t>Распоряжение Правительства РФ от 28.04.20 №1155-р</w:t>
            </w:r>
          </w:p>
          <w:p w14:paraId="2D48AA49" w14:textId="25CD5BA0" w:rsidR="008D3C53" w:rsidRPr="00365E79" w:rsidRDefault="004806F9" w:rsidP="006D5600">
            <w:pPr>
              <w:autoSpaceDE w:val="0"/>
              <w:autoSpaceDN w:val="0"/>
              <w:adjustRightInd w:val="0"/>
              <w:ind w:left="540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663" w:type="dxa"/>
          </w:tcPr>
          <w:p w14:paraId="29830243" w14:textId="77777777" w:rsidR="00F703D0" w:rsidRDefault="00F703D0" w:rsidP="00833FA8">
            <w:pPr>
              <w:spacing w:after="240" w:line="300" w:lineRule="atLeast"/>
              <w:rPr>
                <w:rFonts w:cs="Arial"/>
                <w:color w:val="000000"/>
                <w:spacing w:val="2"/>
              </w:rPr>
            </w:pPr>
            <w:r w:rsidRPr="00F703D0">
              <w:rPr>
                <w:rFonts w:ascii="PT Sans" w:hAnsi="PT Sans" w:cs="Arial"/>
                <w:color w:val="000000"/>
                <w:spacing w:val="2"/>
              </w:rPr>
              <w:t xml:space="preserve">Отсрочкой по уплате арендных платежей смогут воспользоваться стоматологические клиники и розничные непродовольственные магазины </w:t>
            </w:r>
          </w:p>
          <w:p w14:paraId="540448AD" w14:textId="77777777" w:rsidR="00F703D0" w:rsidRPr="00F703D0" w:rsidRDefault="00F703D0" w:rsidP="00F703D0">
            <w:pPr>
              <w:spacing w:after="240" w:line="300" w:lineRule="atLeast"/>
              <w:rPr>
                <w:rFonts w:ascii="PT Sans" w:eastAsia="Times New Roman" w:hAnsi="PT Sans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F703D0">
              <w:rPr>
                <w:rFonts w:ascii="PT Sans" w:eastAsia="Times New Roman" w:hAnsi="PT Sans" w:cs="Arial"/>
                <w:color w:val="000000"/>
                <w:spacing w:val="2"/>
                <w:sz w:val="24"/>
                <w:szCs w:val="24"/>
                <w:lang w:eastAsia="ru-RU"/>
              </w:rPr>
              <w:t xml:space="preserve">Отсрочка уплаты платежей по договорам аренды федерального имущества теперь может быть применена во всех отраслях российской экономики, 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Pr="00F703D0">
              <w:rPr>
                <w:rFonts w:ascii="PT Sans" w:eastAsia="Times New Roman" w:hAnsi="PT Sans" w:cs="Arial"/>
                <w:color w:val="000000"/>
                <w:spacing w:val="2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F703D0">
              <w:rPr>
                <w:rFonts w:ascii="PT Sans" w:eastAsia="Times New Roman" w:hAnsi="PT Sans" w:cs="Arial"/>
                <w:color w:val="000000"/>
                <w:spacing w:val="2"/>
                <w:sz w:val="24"/>
                <w:szCs w:val="24"/>
                <w:lang w:eastAsia="ru-RU"/>
              </w:rPr>
              <w:t xml:space="preserve"> инфекции, перечень которых утвержден Постановлением Правительства РФ от 03.04.2020 N 434.</w:t>
            </w:r>
          </w:p>
          <w:p w14:paraId="62DCAD95" w14:textId="2F567666" w:rsidR="006D5A74" w:rsidRPr="00F703D0" w:rsidRDefault="00F703D0" w:rsidP="00F703D0">
            <w:pPr>
              <w:spacing w:after="240" w:line="300" w:lineRule="atLeast"/>
              <w:rPr>
                <w:rFonts w:eastAsia="Times New Roman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F703D0">
              <w:rPr>
                <w:rFonts w:ascii="PT Sans" w:eastAsia="Times New Roman" w:hAnsi="PT Sans" w:cs="Arial"/>
                <w:color w:val="000000"/>
                <w:spacing w:val="2"/>
                <w:sz w:val="24"/>
                <w:szCs w:val="24"/>
                <w:lang w:eastAsia="ru-RU"/>
              </w:rPr>
              <w:t>Распоряжение вступает в силу со дня его официального опубликования.</w:t>
            </w:r>
          </w:p>
        </w:tc>
      </w:tr>
      <w:tr w:rsidR="005C791D" w:rsidRPr="006A1012" w14:paraId="198906F8" w14:textId="77777777" w:rsidTr="006A365D">
        <w:tc>
          <w:tcPr>
            <w:tcW w:w="3897" w:type="dxa"/>
          </w:tcPr>
          <w:p w14:paraId="4EA11E62" w14:textId="7255B752" w:rsidR="005C791D" w:rsidRPr="00365E79" w:rsidRDefault="00F703D0" w:rsidP="00A00221">
            <w:pPr>
              <w:autoSpaceDE w:val="0"/>
              <w:autoSpaceDN w:val="0"/>
              <w:adjustRightInd w:val="0"/>
              <w:spacing w:before="200"/>
              <w:rPr>
                <w:rFonts w:ascii="Times New Roman" w:hAnsi="Times New Roman" w:cs="Times New Roman"/>
              </w:rPr>
            </w:pPr>
            <w:r w:rsidRPr="00F703D0">
              <w:rPr>
                <w:rFonts w:ascii="PT Sans" w:hAnsi="PT Sans" w:cs="Arial"/>
                <w:color w:val="000000"/>
                <w:spacing w:val="2"/>
              </w:rPr>
              <w:t xml:space="preserve"> </w:t>
            </w:r>
            <w:hyperlink r:id="rId8" w:history="1">
              <w:r w:rsidRPr="006D5600">
                <w:rPr>
                  <w:rStyle w:val="a4"/>
                  <w:rFonts w:ascii="PT Sans" w:hAnsi="PT Sans" w:cs="Arial"/>
                  <w:spacing w:val="2"/>
                </w:rPr>
                <w:t xml:space="preserve">&lt;Информация&gt; </w:t>
              </w:r>
              <w:proofErr w:type="spellStart"/>
              <w:r w:rsidRPr="006D5600">
                <w:rPr>
                  <w:rStyle w:val="a4"/>
                  <w:rFonts w:ascii="PT Sans" w:hAnsi="PT Sans" w:cs="Arial"/>
                  <w:spacing w:val="2"/>
                </w:rPr>
                <w:t>Минкомсвязи</w:t>
              </w:r>
              <w:proofErr w:type="spellEnd"/>
              <w:r w:rsidRPr="006D5600">
                <w:rPr>
                  <w:rStyle w:val="a4"/>
                  <w:rFonts w:ascii="PT Sans" w:hAnsi="PT Sans" w:cs="Arial"/>
                  <w:spacing w:val="2"/>
                </w:rPr>
                <w:t xml:space="preserve"> России от 29.04.2020 "Регистрация для получения </w:t>
              </w:r>
              <w:r w:rsidRPr="006D5600">
                <w:rPr>
                  <w:rStyle w:val="a4"/>
                  <w:rFonts w:ascii="PT Sans" w:hAnsi="PT Sans" w:cs="Arial"/>
                  <w:spacing w:val="2"/>
                </w:rPr>
                <w:lastRenderedPageBreak/>
                <w:t>пособия по безработице доступна через Единый портал госуслуг"</w:t>
              </w:r>
              <w:r w:rsidRPr="006D5600">
                <w:rPr>
                  <w:rStyle w:val="a4"/>
                  <w:rFonts w:ascii="PT Sans" w:hAnsi="PT Sans" w:cs="Arial"/>
                  <w:spacing w:val="2"/>
                </w:rPr>
                <w:br/>
              </w:r>
            </w:hyperlink>
            <w:r w:rsidRPr="00F703D0">
              <w:rPr>
                <w:rFonts w:ascii="PT Sans" w:hAnsi="PT Sans" w:cs="Arial"/>
                <w:color w:val="000000"/>
                <w:spacing w:val="2"/>
              </w:rPr>
              <w:br/>
            </w:r>
          </w:p>
        </w:tc>
        <w:tc>
          <w:tcPr>
            <w:tcW w:w="10663" w:type="dxa"/>
          </w:tcPr>
          <w:p w14:paraId="7F1397DB" w14:textId="77777777" w:rsidR="00D97D4C" w:rsidRDefault="00F703D0" w:rsidP="00833FA8">
            <w:pPr>
              <w:spacing w:after="240" w:line="300" w:lineRule="atLeast"/>
              <w:rPr>
                <w:rFonts w:cs="Arial"/>
                <w:color w:val="000000"/>
                <w:spacing w:val="2"/>
              </w:rPr>
            </w:pPr>
            <w:r>
              <w:rPr>
                <w:rFonts w:ascii="PT Sans" w:hAnsi="PT Sans" w:cs="Arial"/>
                <w:color w:val="000000"/>
                <w:spacing w:val="2"/>
              </w:rPr>
              <w:lastRenderedPageBreak/>
              <w:t>На Едином портале госуслуг заработал сервис "Получение пособия по безработице и постановка на учет в центре занятости</w:t>
            </w:r>
          </w:p>
          <w:p w14:paraId="31092027" w14:textId="77777777" w:rsidR="00247DD9" w:rsidRPr="00247DD9" w:rsidRDefault="00247DD9" w:rsidP="00247DD9">
            <w:pPr>
              <w:spacing w:after="240" w:line="300" w:lineRule="atLeast"/>
              <w:rPr>
                <w:rFonts w:ascii="PT Sans" w:eastAsia="Times New Roman" w:hAnsi="PT Sans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247DD9">
              <w:rPr>
                <w:rFonts w:ascii="PT Sans" w:eastAsia="Times New Roman" w:hAnsi="PT Sans" w:cs="Arial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Минкомсвязь России напоминает, что для лишившихся работы с 1 марта 2020 года и позже размер пособия составляет 12 130 рублей. Кроме того дополнительно одному из родителей выплачивается 3 000 рублей на каждого ребенка младше 18 лет. Субъекты РФ могут установить региональные доплаты.</w:t>
            </w:r>
          </w:p>
          <w:p w14:paraId="46235860" w14:textId="77777777" w:rsidR="00247DD9" w:rsidRPr="00247DD9" w:rsidRDefault="00247DD9" w:rsidP="00247DD9">
            <w:pPr>
              <w:spacing w:after="240" w:line="300" w:lineRule="atLeast"/>
              <w:rPr>
                <w:rFonts w:ascii="PT Sans" w:eastAsia="Times New Roman" w:hAnsi="PT Sans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247DD9">
              <w:rPr>
                <w:rFonts w:ascii="PT Sans" w:eastAsia="Times New Roman" w:hAnsi="PT Sans" w:cs="Arial"/>
                <w:color w:val="000000"/>
                <w:spacing w:val="2"/>
                <w:sz w:val="24"/>
                <w:szCs w:val="24"/>
                <w:lang w:eastAsia="ru-RU"/>
              </w:rPr>
              <w:t>Для тех, кто был уволен до 1 марта и имеет менее 26 недель трудовых отношений в течение 12 месяцев до признания безработным, или был уволен более года назад, размер пособия составляет 1500 рублей в месяц, увеличенный на районный коэффициент.</w:t>
            </w:r>
          </w:p>
          <w:p w14:paraId="0D8745AF" w14:textId="3754CA5E" w:rsidR="00247DD9" w:rsidRPr="00BA7BB2" w:rsidRDefault="00247DD9" w:rsidP="00247DD9">
            <w:pPr>
              <w:spacing w:after="240" w:line="300" w:lineRule="atLeast"/>
              <w:rPr>
                <w:rFonts w:eastAsia="Times New Roman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247DD9">
              <w:rPr>
                <w:rFonts w:ascii="PT Sans" w:eastAsia="Times New Roman" w:hAnsi="PT Sans" w:cs="Arial"/>
                <w:color w:val="000000"/>
                <w:spacing w:val="2"/>
                <w:sz w:val="24"/>
                <w:szCs w:val="24"/>
                <w:lang w:eastAsia="ru-RU"/>
              </w:rPr>
              <w:t>Также ежемесячное пособие в 1500 рублей, увеличенное на районный коэффициент, положено предпринимателям, прекратившим индивидуальную предпринимательскую деятельность, тем, кто ищет работу впервые, уволен за нарушение трудовой дисциплины или другие виновные действия.</w:t>
            </w:r>
          </w:p>
        </w:tc>
      </w:tr>
      <w:tr w:rsidR="008D3C53" w:rsidRPr="006A1012" w14:paraId="0804B9E6" w14:textId="77777777" w:rsidTr="006A365D">
        <w:trPr>
          <w:trHeight w:val="1451"/>
        </w:trPr>
        <w:tc>
          <w:tcPr>
            <w:tcW w:w="3897" w:type="dxa"/>
          </w:tcPr>
          <w:p w14:paraId="38DD1B01" w14:textId="33881906" w:rsidR="008D3C53" w:rsidRPr="00365E79" w:rsidRDefault="00175A03" w:rsidP="00A00221">
            <w:pPr>
              <w:autoSpaceDE w:val="0"/>
              <w:autoSpaceDN w:val="0"/>
              <w:adjustRightInd w:val="0"/>
              <w:spacing w:before="200"/>
              <w:rPr>
                <w:rFonts w:ascii="Times New Roman" w:hAnsi="Times New Roman" w:cs="Times New Roman"/>
              </w:rPr>
            </w:pPr>
            <w:hyperlink r:id="rId9" w:history="1">
              <w:r w:rsidR="001228AD" w:rsidRPr="00A00221">
                <w:rPr>
                  <w:rStyle w:val="a4"/>
                  <w:rFonts w:ascii="PT Sans" w:hAnsi="PT Sans" w:cs="Arial"/>
                  <w:spacing w:val="2"/>
                </w:rPr>
                <w:br/>
              </w:r>
              <w:hyperlink r:id="rId10" w:history="1">
                <w:r w:rsidR="00247DD9" w:rsidRPr="006D5600">
                  <w:rPr>
                    <w:rStyle w:val="a4"/>
                    <w:rFonts w:ascii="PT Sans" w:hAnsi="PT Sans" w:cs="Arial"/>
                    <w:spacing w:val="2"/>
                  </w:rPr>
                  <w:t>&lt;Информация&gt; ФНС России от 29.04.2020 "Разъяснен порядок определения МРОТ при расчете страховых взносов по пониженным тарифам для субъектов МСП"</w:t>
                </w:r>
                <w:r w:rsidR="00247DD9" w:rsidRPr="006D5600">
                  <w:rPr>
                    <w:rStyle w:val="a4"/>
                    <w:rFonts w:ascii="PT Sans" w:hAnsi="PT Sans" w:cs="Arial"/>
                    <w:spacing w:val="2"/>
                  </w:rPr>
                  <w:br/>
                </w:r>
              </w:hyperlink>
              <w:bookmarkStart w:id="0" w:name="_GoBack"/>
              <w:bookmarkEnd w:id="0"/>
              <w:r w:rsidR="00247DD9" w:rsidRPr="00247DD9">
                <w:rPr>
                  <w:rFonts w:ascii="PT Sans" w:hAnsi="PT Sans" w:cs="Arial"/>
                  <w:color w:val="000000"/>
                  <w:spacing w:val="2"/>
                </w:rPr>
                <w:br/>
              </w:r>
            </w:hyperlink>
          </w:p>
        </w:tc>
        <w:tc>
          <w:tcPr>
            <w:tcW w:w="10663" w:type="dxa"/>
          </w:tcPr>
          <w:p w14:paraId="3D1FCCE8" w14:textId="786B63F8" w:rsidR="008D3C53" w:rsidRPr="00365E79" w:rsidRDefault="00247DD9" w:rsidP="000A6957">
            <w:pPr>
              <w:autoSpaceDE w:val="0"/>
              <w:autoSpaceDN w:val="0"/>
              <w:adjustRightInd w:val="0"/>
              <w:spacing w:before="200"/>
              <w:rPr>
                <w:rFonts w:ascii="Times New Roman" w:hAnsi="Times New Roman" w:cs="Times New Roman"/>
              </w:rPr>
            </w:pPr>
            <w:r w:rsidRPr="00247DD9">
              <w:rPr>
                <w:rFonts w:ascii="PT Sans" w:hAnsi="PT Sans" w:cs="Arial"/>
                <w:color w:val="000000"/>
                <w:spacing w:val="2"/>
              </w:rPr>
              <w:t>С 1 апреля 2020 субъекты МСП уплачивают страховые взносы с выплат, не превышающих МРОТ, по совокупному тарифу 30%, а с превышений данной суммы - по тарифу 15%</w:t>
            </w:r>
            <w:r w:rsidRPr="00247DD9">
              <w:rPr>
                <w:rFonts w:ascii="PT Sans" w:hAnsi="PT Sans" w:cs="Arial"/>
                <w:color w:val="000000"/>
                <w:spacing w:val="2"/>
              </w:rPr>
              <w:br/>
            </w:r>
            <w:r w:rsidRPr="00247DD9">
              <w:rPr>
                <w:rFonts w:ascii="PT Sans" w:hAnsi="PT Sans" w:cs="Arial"/>
                <w:color w:val="000000"/>
                <w:spacing w:val="2"/>
              </w:rPr>
              <w:br/>
              <w:t>ФНС России обращает внимание, что величина МРОТ (12130 руб.) является фиксированной. Ее размер не увеличивается на районные коэффициенты и процентные надбавки за работу в районах Крайнего Севера и приравненных к ним местностей.</w:t>
            </w:r>
            <w:r w:rsidRPr="00247DD9">
              <w:rPr>
                <w:rFonts w:ascii="PT Sans" w:hAnsi="PT Sans" w:cs="Arial"/>
                <w:color w:val="000000"/>
                <w:spacing w:val="2"/>
              </w:rPr>
              <w:br/>
            </w:r>
            <w:r w:rsidRPr="00247DD9">
              <w:rPr>
                <w:rFonts w:ascii="PT Sans" w:hAnsi="PT Sans" w:cs="Arial"/>
                <w:color w:val="000000"/>
                <w:spacing w:val="2"/>
              </w:rPr>
              <w:br/>
            </w:r>
          </w:p>
        </w:tc>
      </w:tr>
    </w:tbl>
    <w:p w14:paraId="0816355F" w14:textId="77777777" w:rsidR="009E7B12" w:rsidRPr="006A1012" w:rsidRDefault="009E7B12" w:rsidP="00237D40">
      <w:pPr>
        <w:shd w:val="clear" w:color="auto" w:fill="FFFFFF"/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9E7B12" w:rsidRPr="006A1012" w:rsidSect="0017582F">
      <w:pgSz w:w="16838" w:h="11906" w:orient="landscape"/>
      <w:pgMar w:top="1134" w:right="1134" w:bottom="42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D086EB" w14:textId="77777777" w:rsidR="00175A03" w:rsidRDefault="00175A03" w:rsidP="00B43FD8">
      <w:pPr>
        <w:spacing w:after="0" w:line="240" w:lineRule="auto"/>
      </w:pPr>
      <w:r>
        <w:separator/>
      </w:r>
    </w:p>
  </w:endnote>
  <w:endnote w:type="continuationSeparator" w:id="0">
    <w:p w14:paraId="59CC6B62" w14:textId="77777777" w:rsidR="00175A03" w:rsidRDefault="00175A03" w:rsidP="00B43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99B92A" w14:textId="77777777" w:rsidR="00175A03" w:rsidRDefault="00175A03" w:rsidP="00B43FD8">
      <w:pPr>
        <w:spacing w:after="0" w:line="240" w:lineRule="auto"/>
      </w:pPr>
      <w:r>
        <w:separator/>
      </w:r>
    </w:p>
  </w:footnote>
  <w:footnote w:type="continuationSeparator" w:id="0">
    <w:p w14:paraId="37B8D805" w14:textId="77777777" w:rsidR="00175A03" w:rsidRDefault="00175A03" w:rsidP="00B43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0A7"/>
    <w:multiLevelType w:val="multilevel"/>
    <w:tmpl w:val="0F464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B011E"/>
    <w:multiLevelType w:val="multilevel"/>
    <w:tmpl w:val="213E9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2F59F8"/>
    <w:multiLevelType w:val="multilevel"/>
    <w:tmpl w:val="8398D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C25"/>
    <w:rsid w:val="0000380F"/>
    <w:rsid w:val="000161B4"/>
    <w:rsid w:val="00065F68"/>
    <w:rsid w:val="000A6957"/>
    <w:rsid w:val="001228AD"/>
    <w:rsid w:val="00162248"/>
    <w:rsid w:val="0017582F"/>
    <w:rsid w:val="00175A03"/>
    <w:rsid w:val="00237D40"/>
    <w:rsid w:val="00247DD9"/>
    <w:rsid w:val="0035177D"/>
    <w:rsid w:val="00365E79"/>
    <w:rsid w:val="00392369"/>
    <w:rsid w:val="003A3E17"/>
    <w:rsid w:val="00410332"/>
    <w:rsid w:val="00426409"/>
    <w:rsid w:val="00442709"/>
    <w:rsid w:val="0046364E"/>
    <w:rsid w:val="004806F9"/>
    <w:rsid w:val="00497C71"/>
    <w:rsid w:val="004D4F8A"/>
    <w:rsid w:val="00503A5F"/>
    <w:rsid w:val="00575C25"/>
    <w:rsid w:val="005C791D"/>
    <w:rsid w:val="00692198"/>
    <w:rsid w:val="006A1012"/>
    <w:rsid w:val="006A365D"/>
    <w:rsid w:val="006D5600"/>
    <w:rsid w:val="006D5A74"/>
    <w:rsid w:val="007902AB"/>
    <w:rsid w:val="007D1CE3"/>
    <w:rsid w:val="00833FA8"/>
    <w:rsid w:val="008349B2"/>
    <w:rsid w:val="00854195"/>
    <w:rsid w:val="008D3C53"/>
    <w:rsid w:val="008E6503"/>
    <w:rsid w:val="00992415"/>
    <w:rsid w:val="009E7B12"/>
    <w:rsid w:val="00A00221"/>
    <w:rsid w:val="00A33A00"/>
    <w:rsid w:val="00A74B70"/>
    <w:rsid w:val="00B43FD8"/>
    <w:rsid w:val="00BA7BB2"/>
    <w:rsid w:val="00C11CFE"/>
    <w:rsid w:val="00C17F5F"/>
    <w:rsid w:val="00C26BF1"/>
    <w:rsid w:val="00C3621B"/>
    <w:rsid w:val="00C74E53"/>
    <w:rsid w:val="00CE086F"/>
    <w:rsid w:val="00D6151F"/>
    <w:rsid w:val="00D74E0F"/>
    <w:rsid w:val="00D97D4C"/>
    <w:rsid w:val="00DE2961"/>
    <w:rsid w:val="00E13405"/>
    <w:rsid w:val="00E2270F"/>
    <w:rsid w:val="00E36CBC"/>
    <w:rsid w:val="00EF79AF"/>
    <w:rsid w:val="00F703D0"/>
    <w:rsid w:val="00F923FC"/>
    <w:rsid w:val="00F93121"/>
    <w:rsid w:val="00FE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2C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E7B12"/>
    <w:rPr>
      <w:color w:val="0563C1" w:themeColor="hyperlink"/>
      <w:u w:val="single"/>
    </w:rPr>
  </w:style>
  <w:style w:type="paragraph" w:customStyle="1" w:styleId="7817309516d2607845d07201635d909erevann">
    <w:name w:val="7817309516d2607845d07201635d909erev_ann"/>
    <w:basedOn w:val="a"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43FD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4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3FD8"/>
  </w:style>
  <w:style w:type="paragraph" w:styleId="a8">
    <w:name w:val="footer"/>
    <w:basedOn w:val="a"/>
    <w:link w:val="a9"/>
    <w:uiPriority w:val="99"/>
    <w:unhideWhenUsed/>
    <w:rsid w:val="00B4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3FD8"/>
  </w:style>
  <w:style w:type="paragraph" w:styleId="aa">
    <w:name w:val="Balloon Text"/>
    <w:basedOn w:val="a"/>
    <w:link w:val="ab"/>
    <w:uiPriority w:val="99"/>
    <w:semiHidden/>
    <w:unhideWhenUsed/>
    <w:rsid w:val="00DE2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E29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E7B12"/>
    <w:rPr>
      <w:color w:val="0563C1" w:themeColor="hyperlink"/>
      <w:u w:val="single"/>
    </w:rPr>
  </w:style>
  <w:style w:type="paragraph" w:customStyle="1" w:styleId="7817309516d2607845d07201635d909erevann">
    <w:name w:val="7817309516d2607845d07201635d909erev_ann"/>
    <w:basedOn w:val="a"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43FD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4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3FD8"/>
  </w:style>
  <w:style w:type="paragraph" w:styleId="a8">
    <w:name w:val="footer"/>
    <w:basedOn w:val="a"/>
    <w:link w:val="a9"/>
    <w:uiPriority w:val="99"/>
    <w:unhideWhenUsed/>
    <w:rsid w:val="00B4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3FD8"/>
  </w:style>
  <w:style w:type="paragraph" w:styleId="aa">
    <w:name w:val="Balloon Text"/>
    <w:basedOn w:val="a"/>
    <w:link w:val="ab"/>
    <w:uiPriority w:val="99"/>
    <w:semiHidden/>
    <w:unhideWhenUsed/>
    <w:rsid w:val="00DE2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E29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6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864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70526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7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1598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nalog.ru/rn77/news/activities_fts/9749096/" TargetMode="External"/><Relationship Id="rId4" Type="http://schemas.openxmlformats.org/officeDocument/2006/relationships/settings" Target="settings.xml"/><Relationship Id="rId9" Type="http://schemas.openxmlformats.org/officeDocument/2006/relationships/hyperlink" Target="&#1060;&#1077;&#1076;&#1077;&#1088;&#1072;&#1083;&#1100;&#1085;&#1099;&#1077;%20&#1053;&#1055;&#1040;%2028.04/&#1048;&#1085;&#1092;&#1086;&#1088;&#1084;&#1072;&#1094;&#1080;&#1103;%20&#1040;&#1075;&#1077;&#1085;&#1090;&#1089;&#1090;&#1074;&#1072;%20&#1087;&#1086;%20&#1089;&#1090;&#1088;&#1072;&#1093;&#1086;&#1074;&#1072;&#1085;&#1080;&#1102;%20&#1074;&#1082;&#1083;&#1072;&#1076;&#1086;&#1074;%20&#1076;&#1083;&#1103;%20&#1079;&#1072;&#1077;&#1084;&#1097;&#1080;&#1082;&#1086;&#1074;%20&#1083;&#1080;&#1082;&#1074;&#1080;&#1076;&#1080;&#1088;&#1091;&#1077;&#1084;&#1099;&#1093;%20&#1092;&#1080;&#1085;.&#1086;&#1088;&#1075;-&#1094;&#1080;&#108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 "ПФРП"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Гимранова О.И.</dc:creator>
  <cp:keywords/>
  <dc:description/>
  <cp:lastModifiedBy>Гость</cp:lastModifiedBy>
  <cp:revision>16</cp:revision>
  <dcterms:created xsi:type="dcterms:W3CDTF">2020-04-16T05:59:00Z</dcterms:created>
  <dcterms:modified xsi:type="dcterms:W3CDTF">2020-05-06T13:36:00Z</dcterms:modified>
</cp:coreProperties>
</file>